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43283C">
        <w:trPr>
          <w:cantSplit/>
          <w:jc w:val="center"/>
        </w:trPr>
        <w:tc>
          <w:tcPr>
            <w:tcW w:w="1867" w:type="dxa"/>
            <w:shd w:val="clear" w:color="auto" w:fill="000000" w:themeFill="text1"/>
          </w:tcPr>
          <w:p w:rsidR="0051577B" w:rsidRPr="0043283C" w:rsidRDefault="0051577B" w:rsidP="00C5092E">
            <w:pPr>
              <w:ind w:left="0" w:firstLine="0"/>
              <w:rPr>
                <w:rFonts w:asciiTheme="minorHAnsi" w:hAnsiTheme="minorHAnsi" w:cstheme="minorHAnsi"/>
                <w:b/>
              </w:rPr>
            </w:pPr>
            <w:r w:rsidRPr="0043283C">
              <w:rPr>
                <w:rFonts w:asciiTheme="minorHAnsi" w:hAnsiTheme="minorHAnsi" w:cstheme="minorHAnsi"/>
                <w:b/>
              </w:rPr>
              <w:t>Unit Title</w:t>
            </w:r>
          </w:p>
        </w:tc>
        <w:tc>
          <w:tcPr>
            <w:tcW w:w="6191" w:type="dxa"/>
            <w:gridSpan w:val="3"/>
          </w:tcPr>
          <w:p w:rsidR="0051577B" w:rsidRPr="0043283C" w:rsidRDefault="000A42AE" w:rsidP="00C5092E">
            <w:pPr>
              <w:ind w:left="0" w:firstLine="0"/>
              <w:rPr>
                <w:rFonts w:asciiTheme="minorHAnsi" w:hAnsiTheme="minorHAnsi" w:cstheme="minorHAnsi"/>
              </w:rPr>
            </w:pPr>
            <w:r w:rsidRPr="0043283C">
              <w:rPr>
                <w:rFonts w:asciiTheme="minorHAnsi" w:hAnsiTheme="minorHAnsi" w:cstheme="minorHAnsi"/>
              </w:rPr>
              <w:t>Trigonometry</w:t>
            </w:r>
          </w:p>
        </w:tc>
        <w:tc>
          <w:tcPr>
            <w:tcW w:w="1956" w:type="dxa"/>
            <w:shd w:val="clear" w:color="auto" w:fill="000000" w:themeFill="text1"/>
          </w:tcPr>
          <w:p w:rsidR="0051577B" w:rsidRPr="0043283C" w:rsidRDefault="0051577B" w:rsidP="00C5092E">
            <w:pPr>
              <w:ind w:left="0" w:firstLine="0"/>
              <w:rPr>
                <w:rFonts w:asciiTheme="minorHAnsi" w:hAnsiTheme="minorHAnsi" w:cstheme="minorHAnsi"/>
                <w:b/>
              </w:rPr>
            </w:pPr>
            <w:r w:rsidRPr="0043283C">
              <w:rPr>
                <w:rFonts w:asciiTheme="minorHAnsi" w:hAnsiTheme="minorHAnsi" w:cstheme="minorHAnsi"/>
                <w:b/>
              </w:rPr>
              <w:t>Length of Unit</w:t>
            </w:r>
          </w:p>
        </w:tc>
        <w:tc>
          <w:tcPr>
            <w:tcW w:w="4699" w:type="dxa"/>
          </w:tcPr>
          <w:p w:rsidR="0051577B" w:rsidRPr="0043283C" w:rsidRDefault="000A42AE" w:rsidP="00237C4A">
            <w:pPr>
              <w:ind w:left="0" w:firstLine="0"/>
              <w:rPr>
                <w:rFonts w:asciiTheme="minorHAnsi" w:hAnsiTheme="minorHAnsi" w:cstheme="minorHAnsi"/>
              </w:rPr>
            </w:pPr>
            <w:r w:rsidRPr="0043283C">
              <w:rPr>
                <w:rFonts w:asciiTheme="minorHAnsi" w:hAnsiTheme="minorHAnsi" w:cstheme="minorHAnsi"/>
              </w:rPr>
              <w:t>7</w:t>
            </w:r>
            <w:r w:rsidR="00692B03" w:rsidRPr="0043283C">
              <w:rPr>
                <w:rFonts w:asciiTheme="minorHAnsi" w:hAnsiTheme="minorHAnsi" w:cstheme="minorHAnsi"/>
              </w:rPr>
              <w:t xml:space="preserve"> days</w:t>
            </w:r>
          </w:p>
        </w:tc>
      </w:tr>
      <w:tr w:rsidR="0051577B" w:rsidRPr="0043283C">
        <w:trPr>
          <w:cantSplit/>
          <w:trHeight w:val="615"/>
          <w:jc w:val="center"/>
        </w:trPr>
        <w:tc>
          <w:tcPr>
            <w:tcW w:w="1867" w:type="dxa"/>
            <w:shd w:val="clear" w:color="auto" w:fill="D9D9D9" w:themeFill="background1" w:themeFillShade="D9"/>
          </w:tcPr>
          <w:p w:rsidR="0051577B" w:rsidRPr="0043283C" w:rsidRDefault="0051577B" w:rsidP="00C5092E">
            <w:pPr>
              <w:ind w:left="0" w:firstLine="0"/>
              <w:rPr>
                <w:rFonts w:asciiTheme="minorHAnsi" w:hAnsiTheme="minorHAnsi" w:cstheme="minorHAnsi"/>
                <w:b/>
              </w:rPr>
            </w:pPr>
            <w:r w:rsidRPr="0043283C">
              <w:rPr>
                <w:rFonts w:asciiTheme="minorHAnsi" w:hAnsiTheme="minorHAnsi" w:cstheme="minorHAnsi"/>
                <w:b/>
              </w:rPr>
              <w:t>Focusing Lens(</w:t>
            </w:r>
            <w:proofErr w:type="spellStart"/>
            <w:r w:rsidRPr="0043283C">
              <w:rPr>
                <w:rFonts w:asciiTheme="minorHAnsi" w:hAnsiTheme="minorHAnsi" w:cstheme="minorHAnsi"/>
                <w:b/>
              </w:rPr>
              <w:t>es</w:t>
            </w:r>
            <w:proofErr w:type="spellEnd"/>
            <w:r w:rsidRPr="0043283C">
              <w:rPr>
                <w:rFonts w:asciiTheme="minorHAnsi" w:hAnsiTheme="minorHAnsi" w:cstheme="minorHAnsi"/>
                <w:b/>
              </w:rPr>
              <w:t>)</w:t>
            </w:r>
          </w:p>
        </w:tc>
        <w:tc>
          <w:tcPr>
            <w:tcW w:w="2610" w:type="dxa"/>
          </w:tcPr>
          <w:p w:rsidR="0051577B" w:rsidRPr="00D47145" w:rsidRDefault="005D54EC" w:rsidP="005D54EC">
            <w:pPr>
              <w:pStyle w:val="ListParagraph"/>
              <w:spacing w:after="0" w:line="240" w:lineRule="auto"/>
              <w:ind w:left="0"/>
              <w:contextualSpacing w:val="0"/>
              <w:rPr>
                <w:rFonts w:asciiTheme="minorHAnsi" w:hAnsiTheme="minorHAnsi" w:cstheme="minorHAnsi"/>
                <w:sz w:val="20"/>
              </w:rPr>
            </w:pPr>
            <w:r w:rsidRPr="00D47145">
              <w:rPr>
                <w:rFonts w:asciiTheme="minorHAnsi" w:hAnsiTheme="minorHAnsi" w:cstheme="minorHAnsi"/>
                <w:color w:val="000000"/>
                <w:sz w:val="20"/>
              </w:rPr>
              <w:t>Students will understand that angles are the domain elements of the trigonometric functions and right triangles help to solve real-world problems.</w:t>
            </w:r>
          </w:p>
        </w:tc>
        <w:tc>
          <w:tcPr>
            <w:tcW w:w="2430" w:type="dxa"/>
            <w:shd w:val="clear" w:color="auto" w:fill="D9D9D9" w:themeFill="background1" w:themeFillShade="D9"/>
          </w:tcPr>
          <w:p w:rsidR="0051577B" w:rsidRPr="0043283C" w:rsidRDefault="00237C4A" w:rsidP="00C5092E">
            <w:pPr>
              <w:pStyle w:val="ListParagraph"/>
              <w:spacing w:after="0" w:line="240" w:lineRule="auto"/>
              <w:ind w:left="0"/>
              <w:contextualSpacing w:val="0"/>
              <w:rPr>
                <w:rFonts w:asciiTheme="minorHAnsi" w:hAnsiTheme="minorHAnsi" w:cstheme="minorHAnsi"/>
              </w:rPr>
            </w:pPr>
            <w:r w:rsidRPr="0043283C">
              <w:rPr>
                <w:rFonts w:asciiTheme="minorHAnsi" w:hAnsiTheme="minorHAnsi" w:cstheme="minorHAnsi"/>
                <w:b/>
              </w:rPr>
              <w:t>North Carolina State Standards</w:t>
            </w:r>
          </w:p>
        </w:tc>
        <w:tc>
          <w:tcPr>
            <w:tcW w:w="7806" w:type="dxa"/>
            <w:gridSpan w:val="3"/>
          </w:tcPr>
          <w:p w:rsidR="00E73BFE" w:rsidRPr="00D47145" w:rsidRDefault="00E73BFE" w:rsidP="00E73BFE">
            <w:pPr>
              <w:ind w:left="0" w:firstLine="0"/>
              <w:rPr>
                <w:rFonts w:asciiTheme="minorHAnsi" w:eastAsia="Times New Roman" w:hAnsiTheme="minorHAnsi" w:cstheme="minorHAnsi"/>
                <w:i/>
                <w:sz w:val="20"/>
              </w:rPr>
            </w:pPr>
            <w:r w:rsidRPr="00D47145">
              <w:rPr>
                <w:rFonts w:asciiTheme="minorHAnsi" w:eastAsia="Times New Roman" w:hAnsiTheme="minorHAnsi" w:cstheme="minorHAnsi"/>
                <w:b/>
                <w:bCs/>
                <w:i/>
                <w:color w:val="000000"/>
                <w:sz w:val="20"/>
              </w:rPr>
              <w:t>Cluster:</w:t>
            </w:r>
            <w:r w:rsidRPr="00D47145">
              <w:rPr>
                <w:rFonts w:asciiTheme="minorHAnsi" w:eastAsia="Times New Roman" w:hAnsiTheme="minorHAnsi" w:cstheme="minorHAnsi"/>
                <w:i/>
                <w:color w:val="000000"/>
                <w:sz w:val="20"/>
              </w:rPr>
              <w:t xml:space="preserve"> Interpret the structure of expressions and write expressions in equ</w:t>
            </w:r>
            <w:r w:rsidR="0023644A" w:rsidRPr="00D47145">
              <w:rPr>
                <w:rFonts w:asciiTheme="minorHAnsi" w:eastAsia="Times New Roman" w:hAnsiTheme="minorHAnsi" w:cstheme="minorHAnsi"/>
                <w:i/>
                <w:color w:val="000000"/>
                <w:sz w:val="20"/>
              </w:rPr>
              <w:t>ivalent forms to solve problems</w:t>
            </w:r>
          </w:p>
          <w:p w:rsidR="00E73BFE" w:rsidRPr="00D47145" w:rsidRDefault="005D54EC" w:rsidP="00E73BFE">
            <w:pPr>
              <w:ind w:left="0" w:firstLine="0"/>
              <w:rPr>
                <w:rFonts w:asciiTheme="minorHAnsi" w:eastAsia="Times New Roman" w:hAnsiTheme="minorHAnsi" w:cstheme="minorHAnsi"/>
                <w:b/>
                <w:sz w:val="20"/>
              </w:rPr>
            </w:pPr>
            <w:r w:rsidRPr="00D47145">
              <w:rPr>
                <w:rFonts w:asciiTheme="minorHAnsi" w:eastAsia="Times New Roman" w:hAnsiTheme="minorHAnsi" w:cstheme="minorHAnsi"/>
                <w:b/>
                <w:color w:val="000000"/>
                <w:sz w:val="20"/>
              </w:rPr>
              <w:t>A-SSE.1, A-SSE.1a</w:t>
            </w:r>
          </w:p>
          <w:p w:rsidR="0023644A" w:rsidRPr="00D47145" w:rsidRDefault="0023644A" w:rsidP="0023644A">
            <w:pPr>
              <w:ind w:left="0" w:firstLine="0"/>
              <w:rPr>
                <w:rFonts w:asciiTheme="minorHAnsi" w:eastAsia="Times New Roman" w:hAnsiTheme="minorHAnsi" w:cstheme="minorHAnsi"/>
                <w:sz w:val="20"/>
              </w:rPr>
            </w:pPr>
            <w:r w:rsidRPr="00D47145">
              <w:rPr>
                <w:rFonts w:asciiTheme="minorHAnsi" w:eastAsia="Times New Roman" w:hAnsiTheme="minorHAnsi" w:cstheme="minorHAnsi"/>
                <w:b/>
                <w:bCs/>
                <w:i/>
                <w:color w:val="000000"/>
                <w:sz w:val="20"/>
              </w:rPr>
              <w:t>Cluster</w:t>
            </w:r>
            <w:r w:rsidRPr="00D47145">
              <w:rPr>
                <w:rFonts w:asciiTheme="minorHAnsi" w:eastAsia="Times New Roman" w:hAnsiTheme="minorHAnsi" w:cstheme="minorHAnsi"/>
                <w:b/>
                <w:bCs/>
                <w:color w:val="000000"/>
                <w:sz w:val="20"/>
              </w:rPr>
              <w:t>:</w:t>
            </w:r>
            <w:r w:rsidRPr="00D47145">
              <w:rPr>
                <w:rFonts w:asciiTheme="minorHAnsi" w:eastAsia="Times New Roman" w:hAnsiTheme="minorHAnsi" w:cstheme="minorHAnsi"/>
                <w:color w:val="000000"/>
                <w:sz w:val="20"/>
              </w:rPr>
              <w:t xml:space="preserve"> </w:t>
            </w:r>
            <w:r w:rsidRPr="00D47145">
              <w:rPr>
                <w:rFonts w:asciiTheme="minorHAnsi" w:eastAsia="Times New Roman" w:hAnsiTheme="minorHAnsi" w:cstheme="minorHAnsi"/>
                <w:i/>
                <w:color w:val="000000"/>
                <w:sz w:val="20"/>
              </w:rPr>
              <w:t>Create equations that des</w:t>
            </w:r>
            <w:r w:rsidR="004F7282" w:rsidRPr="00D47145">
              <w:rPr>
                <w:rFonts w:asciiTheme="minorHAnsi" w:eastAsia="Times New Roman" w:hAnsiTheme="minorHAnsi" w:cstheme="minorHAnsi"/>
                <w:i/>
                <w:color w:val="000000"/>
                <w:sz w:val="20"/>
              </w:rPr>
              <w:t>cribes numbers or relationships</w:t>
            </w:r>
          </w:p>
          <w:p w:rsidR="0023644A" w:rsidRPr="00D47145" w:rsidRDefault="005D54EC" w:rsidP="0023644A">
            <w:pPr>
              <w:ind w:left="0" w:firstLine="0"/>
              <w:rPr>
                <w:rFonts w:asciiTheme="minorHAnsi" w:eastAsia="Times New Roman" w:hAnsiTheme="minorHAnsi" w:cstheme="minorHAnsi"/>
                <w:b/>
                <w:sz w:val="20"/>
              </w:rPr>
            </w:pPr>
            <w:r w:rsidRPr="00D47145">
              <w:rPr>
                <w:rFonts w:asciiTheme="minorHAnsi" w:eastAsia="Times New Roman" w:hAnsiTheme="minorHAnsi" w:cstheme="minorHAnsi"/>
                <w:b/>
                <w:color w:val="000000"/>
                <w:sz w:val="20"/>
              </w:rPr>
              <w:t>A-CED.1</w:t>
            </w:r>
          </w:p>
          <w:p w:rsidR="007A2F90" w:rsidRPr="00D47145" w:rsidRDefault="007A2F90" w:rsidP="007A2F90">
            <w:pPr>
              <w:ind w:left="0" w:firstLine="0"/>
              <w:rPr>
                <w:rFonts w:asciiTheme="minorHAnsi" w:eastAsia="Times New Roman" w:hAnsiTheme="minorHAnsi" w:cstheme="minorHAnsi"/>
                <w:sz w:val="20"/>
              </w:rPr>
            </w:pPr>
            <w:r w:rsidRPr="00D47145">
              <w:rPr>
                <w:rFonts w:asciiTheme="minorHAnsi" w:eastAsia="Times New Roman" w:hAnsiTheme="minorHAnsi" w:cstheme="minorHAnsi"/>
                <w:b/>
                <w:bCs/>
                <w:i/>
                <w:iCs/>
                <w:color w:val="000000"/>
                <w:sz w:val="20"/>
              </w:rPr>
              <w:t xml:space="preserve">Cluster: </w:t>
            </w:r>
            <w:r w:rsidRPr="00D47145">
              <w:rPr>
                <w:rFonts w:asciiTheme="minorHAnsi" w:eastAsia="Times New Roman" w:hAnsiTheme="minorHAnsi" w:cstheme="minorHAnsi"/>
                <w:i/>
                <w:iCs/>
                <w:color w:val="000000"/>
                <w:sz w:val="20"/>
              </w:rPr>
              <w:t xml:space="preserve">Prove theorems involving similarity </w:t>
            </w:r>
          </w:p>
          <w:p w:rsidR="007A2F90" w:rsidRPr="00D47145" w:rsidRDefault="007A2F90" w:rsidP="007A2F90">
            <w:pPr>
              <w:ind w:left="0" w:firstLine="0"/>
              <w:rPr>
                <w:rFonts w:asciiTheme="minorHAnsi" w:eastAsia="Times New Roman" w:hAnsiTheme="minorHAnsi" w:cstheme="minorHAnsi"/>
                <w:sz w:val="20"/>
              </w:rPr>
            </w:pPr>
            <w:r w:rsidRPr="00D47145">
              <w:rPr>
                <w:rFonts w:asciiTheme="minorHAnsi" w:eastAsia="Times New Roman" w:hAnsiTheme="minorHAnsi" w:cstheme="minorHAnsi"/>
                <w:b/>
                <w:bCs/>
                <w:color w:val="000000"/>
                <w:sz w:val="20"/>
              </w:rPr>
              <w:t>G-SRT.4</w:t>
            </w:r>
          </w:p>
          <w:p w:rsidR="007A2F90" w:rsidRPr="00D47145" w:rsidRDefault="007A2F90" w:rsidP="007A2F90">
            <w:pPr>
              <w:ind w:left="0" w:firstLine="0"/>
              <w:rPr>
                <w:rFonts w:asciiTheme="minorHAnsi" w:eastAsia="Times New Roman" w:hAnsiTheme="minorHAnsi" w:cstheme="minorHAnsi"/>
                <w:sz w:val="20"/>
              </w:rPr>
            </w:pPr>
            <w:r w:rsidRPr="00D47145">
              <w:rPr>
                <w:rFonts w:asciiTheme="minorHAnsi" w:eastAsia="Times New Roman" w:hAnsiTheme="minorHAnsi" w:cstheme="minorHAnsi"/>
                <w:b/>
                <w:bCs/>
                <w:i/>
                <w:iCs/>
                <w:color w:val="000000"/>
                <w:sz w:val="20"/>
              </w:rPr>
              <w:t xml:space="preserve">Cluster: </w:t>
            </w:r>
            <w:r w:rsidRPr="00D47145">
              <w:rPr>
                <w:rFonts w:asciiTheme="minorHAnsi" w:eastAsia="Times New Roman" w:hAnsiTheme="minorHAnsi" w:cstheme="minorHAnsi"/>
                <w:i/>
                <w:iCs/>
                <w:color w:val="000000"/>
                <w:sz w:val="20"/>
              </w:rPr>
              <w:t>Define trigonometric ratios and solve problems involving right triangles</w:t>
            </w:r>
          </w:p>
          <w:p w:rsidR="007A2F90" w:rsidRPr="00D47145" w:rsidRDefault="007A2F90" w:rsidP="007A2F90">
            <w:pPr>
              <w:ind w:left="0" w:firstLine="0"/>
              <w:rPr>
                <w:rFonts w:asciiTheme="minorHAnsi" w:eastAsia="Times New Roman" w:hAnsiTheme="minorHAnsi" w:cstheme="minorHAnsi"/>
                <w:sz w:val="20"/>
              </w:rPr>
            </w:pPr>
            <w:r w:rsidRPr="00D47145">
              <w:rPr>
                <w:rFonts w:asciiTheme="minorHAnsi" w:eastAsia="Times New Roman" w:hAnsiTheme="minorHAnsi" w:cstheme="minorHAnsi"/>
                <w:b/>
                <w:bCs/>
                <w:color w:val="000000"/>
                <w:sz w:val="20"/>
              </w:rPr>
              <w:t>G-SRT.6, G-SRT.8</w:t>
            </w:r>
          </w:p>
          <w:p w:rsidR="007A2F90" w:rsidRPr="00D47145" w:rsidRDefault="007A2F90" w:rsidP="007A2F90">
            <w:pPr>
              <w:ind w:left="0" w:firstLine="0"/>
              <w:rPr>
                <w:rFonts w:asciiTheme="minorHAnsi" w:eastAsia="Times New Roman" w:hAnsiTheme="minorHAnsi" w:cstheme="minorHAnsi"/>
                <w:sz w:val="20"/>
              </w:rPr>
            </w:pPr>
            <w:r w:rsidRPr="00D47145">
              <w:rPr>
                <w:rFonts w:asciiTheme="minorHAnsi" w:eastAsia="Times New Roman" w:hAnsiTheme="minorHAnsi" w:cstheme="minorHAnsi"/>
                <w:b/>
                <w:bCs/>
                <w:i/>
                <w:iCs/>
                <w:color w:val="000000"/>
                <w:sz w:val="20"/>
              </w:rPr>
              <w:t xml:space="preserve">Cluster: </w:t>
            </w:r>
            <w:r w:rsidRPr="00D47145">
              <w:rPr>
                <w:rFonts w:asciiTheme="minorHAnsi" w:eastAsia="Times New Roman" w:hAnsiTheme="minorHAnsi" w:cstheme="minorHAnsi"/>
                <w:i/>
                <w:iCs/>
                <w:color w:val="000000"/>
                <w:sz w:val="20"/>
              </w:rPr>
              <w:t>Apply trigonometry to general triangles</w:t>
            </w:r>
          </w:p>
          <w:p w:rsidR="007A2F90" w:rsidRPr="00D47145" w:rsidRDefault="007A2F90" w:rsidP="007A2F90">
            <w:pPr>
              <w:ind w:left="0" w:firstLine="0"/>
              <w:rPr>
                <w:rFonts w:asciiTheme="minorHAnsi" w:eastAsia="Times New Roman" w:hAnsiTheme="minorHAnsi" w:cstheme="minorHAnsi"/>
                <w:sz w:val="20"/>
              </w:rPr>
            </w:pPr>
            <w:r w:rsidRPr="00D47145">
              <w:rPr>
                <w:rFonts w:asciiTheme="minorHAnsi" w:eastAsia="Times New Roman" w:hAnsiTheme="minorHAnsi" w:cstheme="minorHAnsi"/>
                <w:b/>
                <w:bCs/>
                <w:color w:val="000000"/>
                <w:sz w:val="20"/>
              </w:rPr>
              <w:t>G-SRT.12</w:t>
            </w:r>
          </w:p>
          <w:p w:rsidR="007A2F90" w:rsidRPr="00D47145" w:rsidRDefault="007A2F90" w:rsidP="007A2F90">
            <w:pPr>
              <w:ind w:left="0" w:firstLine="0"/>
              <w:rPr>
                <w:rFonts w:asciiTheme="minorHAnsi" w:eastAsia="Times New Roman" w:hAnsiTheme="minorHAnsi" w:cstheme="minorHAnsi"/>
                <w:sz w:val="20"/>
              </w:rPr>
            </w:pPr>
            <w:r w:rsidRPr="00D47145">
              <w:rPr>
                <w:rFonts w:asciiTheme="minorHAnsi" w:eastAsia="Times New Roman" w:hAnsiTheme="minorHAnsi" w:cstheme="minorHAnsi"/>
                <w:b/>
                <w:bCs/>
                <w:i/>
                <w:iCs/>
                <w:color w:val="000000"/>
                <w:sz w:val="20"/>
              </w:rPr>
              <w:t xml:space="preserve">Cluster: </w:t>
            </w:r>
            <w:r w:rsidRPr="00D47145">
              <w:rPr>
                <w:rFonts w:asciiTheme="minorHAnsi" w:eastAsia="Times New Roman" w:hAnsiTheme="minorHAnsi" w:cstheme="minorHAnsi"/>
                <w:i/>
                <w:iCs/>
                <w:color w:val="000000"/>
                <w:sz w:val="20"/>
              </w:rPr>
              <w:t>Prove geometric theorems</w:t>
            </w:r>
          </w:p>
          <w:p w:rsidR="00954BB1" w:rsidRPr="00D47145" w:rsidRDefault="007A2F90" w:rsidP="00954BB1">
            <w:pPr>
              <w:ind w:left="0" w:firstLine="0"/>
              <w:rPr>
                <w:rFonts w:asciiTheme="minorHAnsi" w:eastAsia="Times New Roman" w:hAnsiTheme="minorHAnsi" w:cstheme="minorHAnsi"/>
                <w:sz w:val="20"/>
              </w:rPr>
            </w:pPr>
            <w:r w:rsidRPr="00D47145">
              <w:rPr>
                <w:rFonts w:asciiTheme="minorHAnsi" w:eastAsia="Times New Roman" w:hAnsiTheme="minorHAnsi" w:cstheme="minorHAnsi"/>
                <w:b/>
                <w:bCs/>
                <w:color w:val="000000"/>
                <w:sz w:val="20"/>
              </w:rPr>
              <w:t>G-CO.10</w:t>
            </w:r>
          </w:p>
        </w:tc>
      </w:tr>
      <w:tr w:rsidR="0051577B" w:rsidRPr="0043283C" w:rsidTr="00D47145">
        <w:trPr>
          <w:cantSplit/>
          <w:trHeight w:val="1183"/>
          <w:jc w:val="center"/>
        </w:trPr>
        <w:tc>
          <w:tcPr>
            <w:tcW w:w="1867" w:type="dxa"/>
            <w:shd w:val="clear" w:color="auto" w:fill="D9D9D9" w:themeFill="background1" w:themeFillShade="D9"/>
          </w:tcPr>
          <w:p w:rsidR="0051577B" w:rsidRPr="0043283C" w:rsidRDefault="0051577B" w:rsidP="00C5092E">
            <w:pPr>
              <w:ind w:left="0" w:firstLine="0"/>
              <w:rPr>
                <w:rFonts w:asciiTheme="minorHAnsi" w:hAnsiTheme="minorHAnsi" w:cstheme="minorHAnsi"/>
                <w:b/>
              </w:rPr>
            </w:pPr>
            <w:r w:rsidRPr="0043283C">
              <w:rPr>
                <w:rFonts w:asciiTheme="minorHAnsi" w:hAnsiTheme="minorHAnsi" w:cstheme="minorHAnsi"/>
                <w:b/>
              </w:rPr>
              <w:t xml:space="preserve">Inquiry Questions (Engaging- Debatable): </w:t>
            </w:r>
          </w:p>
        </w:tc>
        <w:tc>
          <w:tcPr>
            <w:tcW w:w="12846" w:type="dxa"/>
            <w:gridSpan w:val="5"/>
            <w:tcMar>
              <w:left w:w="115" w:type="dxa"/>
              <w:right w:w="115" w:type="dxa"/>
            </w:tcMar>
          </w:tcPr>
          <w:p w:rsidR="003D17DC" w:rsidRPr="00D47145" w:rsidRDefault="0014248E" w:rsidP="003D17DC">
            <w:pPr>
              <w:pStyle w:val="ListParagraph"/>
              <w:numPr>
                <w:ilvl w:val="0"/>
                <w:numId w:val="29"/>
              </w:numPr>
              <w:spacing w:after="0"/>
              <w:rPr>
                <w:rFonts w:asciiTheme="minorHAnsi" w:hAnsiTheme="minorHAnsi" w:cstheme="minorHAnsi"/>
                <w:sz w:val="20"/>
              </w:rPr>
            </w:pPr>
            <w:r w:rsidRPr="00D47145">
              <w:rPr>
                <w:rFonts w:asciiTheme="minorHAnsi" w:hAnsiTheme="minorHAnsi" w:cstheme="minorHAnsi"/>
                <w:sz w:val="20"/>
              </w:rPr>
              <w:t>What parts of a</w:t>
            </w:r>
            <w:r w:rsidR="00D47145">
              <w:rPr>
                <w:rFonts w:asciiTheme="minorHAnsi" w:hAnsiTheme="minorHAnsi" w:cstheme="minorHAnsi"/>
                <w:sz w:val="20"/>
              </w:rPr>
              <w:t xml:space="preserve"> trigonometric ratio</w:t>
            </w:r>
            <w:r w:rsidR="003D17DC" w:rsidRPr="00D47145">
              <w:rPr>
                <w:rFonts w:asciiTheme="minorHAnsi" w:hAnsiTheme="minorHAnsi" w:cstheme="minorHAnsi"/>
                <w:sz w:val="20"/>
              </w:rPr>
              <w:t xml:space="preserve"> </w:t>
            </w:r>
            <w:r w:rsidRPr="00D47145">
              <w:rPr>
                <w:rFonts w:asciiTheme="minorHAnsi" w:hAnsiTheme="minorHAnsi" w:cstheme="minorHAnsi"/>
                <w:sz w:val="20"/>
              </w:rPr>
              <w:t>can change?</w:t>
            </w:r>
          </w:p>
          <w:p w:rsidR="0014248E" w:rsidRPr="00D47145" w:rsidRDefault="0026573A" w:rsidP="003D17DC">
            <w:pPr>
              <w:pStyle w:val="ListParagraph"/>
              <w:numPr>
                <w:ilvl w:val="0"/>
                <w:numId w:val="29"/>
              </w:numPr>
              <w:spacing w:after="0"/>
              <w:rPr>
                <w:rFonts w:asciiTheme="minorHAnsi" w:hAnsiTheme="minorHAnsi" w:cstheme="minorHAnsi"/>
                <w:sz w:val="20"/>
              </w:rPr>
            </w:pPr>
            <w:r w:rsidRPr="00D47145">
              <w:rPr>
                <w:rFonts w:asciiTheme="minorHAnsi" w:hAnsiTheme="minorHAnsi" w:cstheme="minorHAnsi"/>
                <w:sz w:val="20"/>
              </w:rPr>
              <w:t xml:space="preserve">How can </w:t>
            </w:r>
            <w:r w:rsidR="00D400D6" w:rsidRPr="00D47145">
              <w:rPr>
                <w:rFonts w:asciiTheme="minorHAnsi" w:hAnsiTheme="minorHAnsi" w:cstheme="minorHAnsi"/>
                <w:sz w:val="20"/>
              </w:rPr>
              <w:t>trigonometry</w:t>
            </w:r>
            <w:r w:rsidRPr="00D47145">
              <w:rPr>
                <w:rFonts w:asciiTheme="minorHAnsi" w:hAnsiTheme="minorHAnsi" w:cstheme="minorHAnsi"/>
                <w:sz w:val="20"/>
              </w:rPr>
              <w:t xml:space="preserve"> model real world situations?</w:t>
            </w:r>
          </w:p>
          <w:p w:rsidR="003D17DC" w:rsidRPr="00D47145" w:rsidRDefault="003D17DC" w:rsidP="003D17DC">
            <w:pPr>
              <w:pStyle w:val="ListParagraph"/>
              <w:numPr>
                <w:ilvl w:val="0"/>
                <w:numId w:val="29"/>
              </w:numPr>
              <w:spacing w:after="0"/>
              <w:rPr>
                <w:rFonts w:asciiTheme="minorHAnsi" w:hAnsiTheme="minorHAnsi" w:cstheme="minorHAnsi"/>
                <w:sz w:val="20"/>
              </w:rPr>
            </w:pPr>
            <w:r w:rsidRPr="00D47145">
              <w:rPr>
                <w:rFonts w:asciiTheme="minorHAnsi" w:hAnsiTheme="minorHAnsi" w:cstheme="minorHAnsi"/>
                <w:sz w:val="20"/>
              </w:rPr>
              <w:t>How a</w:t>
            </w:r>
            <w:r w:rsidR="00D400D6" w:rsidRPr="00D47145">
              <w:rPr>
                <w:rFonts w:asciiTheme="minorHAnsi" w:hAnsiTheme="minorHAnsi" w:cstheme="minorHAnsi"/>
                <w:sz w:val="20"/>
              </w:rPr>
              <w:t>re special right triangles</w:t>
            </w:r>
            <w:r w:rsidRPr="00D47145">
              <w:rPr>
                <w:rFonts w:asciiTheme="minorHAnsi" w:hAnsiTheme="minorHAnsi" w:cstheme="minorHAnsi"/>
                <w:sz w:val="20"/>
              </w:rPr>
              <w:t xml:space="preserve"> the same? How are they different?</w:t>
            </w:r>
          </w:p>
          <w:p w:rsidR="0051577B" w:rsidRPr="00D47145" w:rsidRDefault="00D400D6" w:rsidP="00D47145">
            <w:pPr>
              <w:pStyle w:val="ListParagraph"/>
              <w:numPr>
                <w:ilvl w:val="0"/>
                <w:numId w:val="29"/>
              </w:numPr>
              <w:spacing w:after="0"/>
              <w:rPr>
                <w:rFonts w:asciiTheme="minorHAnsi" w:hAnsiTheme="minorHAnsi" w:cstheme="minorHAnsi"/>
                <w:sz w:val="20"/>
              </w:rPr>
            </w:pPr>
            <w:r w:rsidRPr="00D47145">
              <w:rPr>
                <w:rFonts w:asciiTheme="minorHAnsi" w:hAnsiTheme="minorHAnsi" w:cstheme="minorHAnsi"/>
                <w:sz w:val="20"/>
              </w:rPr>
              <w:t>How can properties of triangles</w:t>
            </w:r>
            <w:r w:rsidR="003D17DC" w:rsidRPr="00D47145">
              <w:rPr>
                <w:rFonts w:asciiTheme="minorHAnsi" w:hAnsiTheme="minorHAnsi" w:cstheme="minorHAnsi"/>
                <w:sz w:val="20"/>
              </w:rPr>
              <w:t xml:space="preserve"> help you understand different real-world situations?</w:t>
            </w:r>
          </w:p>
        </w:tc>
      </w:tr>
      <w:tr w:rsidR="0051577B" w:rsidRPr="0043283C">
        <w:trPr>
          <w:cantSplit/>
          <w:trHeight w:val="337"/>
          <w:jc w:val="center"/>
        </w:trPr>
        <w:tc>
          <w:tcPr>
            <w:tcW w:w="1867" w:type="dxa"/>
            <w:shd w:val="clear" w:color="auto" w:fill="D9D9D9" w:themeFill="background1" w:themeFillShade="D9"/>
          </w:tcPr>
          <w:p w:rsidR="0051577B" w:rsidRPr="0043283C" w:rsidRDefault="0051577B" w:rsidP="00C5092E">
            <w:pPr>
              <w:ind w:left="0" w:firstLine="0"/>
              <w:rPr>
                <w:rFonts w:asciiTheme="minorHAnsi" w:hAnsiTheme="minorHAnsi" w:cstheme="minorHAnsi"/>
                <w:b/>
              </w:rPr>
            </w:pPr>
            <w:r w:rsidRPr="0043283C">
              <w:rPr>
                <w:rFonts w:asciiTheme="minorHAnsi" w:hAnsiTheme="minorHAnsi" w:cstheme="minorHAnsi"/>
                <w:b/>
              </w:rPr>
              <w:t>Unit Strands</w:t>
            </w:r>
          </w:p>
        </w:tc>
        <w:tc>
          <w:tcPr>
            <w:tcW w:w="12846" w:type="dxa"/>
            <w:gridSpan w:val="5"/>
          </w:tcPr>
          <w:p w:rsidR="0051577B" w:rsidRPr="00D47145" w:rsidRDefault="00D400D6" w:rsidP="00C5092E">
            <w:pPr>
              <w:ind w:left="0" w:firstLine="0"/>
              <w:rPr>
                <w:rFonts w:asciiTheme="minorHAnsi" w:hAnsiTheme="minorHAnsi" w:cstheme="minorHAnsi"/>
                <w:sz w:val="20"/>
              </w:rPr>
            </w:pPr>
            <w:r w:rsidRPr="00D47145">
              <w:rPr>
                <w:rFonts w:asciiTheme="minorHAnsi" w:hAnsiTheme="minorHAnsi" w:cstheme="minorHAnsi"/>
                <w:sz w:val="20"/>
              </w:rPr>
              <w:t>Geometry</w:t>
            </w:r>
          </w:p>
        </w:tc>
      </w:tr>
      <w:tr w:rsidR="0051577B" w:rsidRPr="0043283C">
        <w:trPr>
          <w:cantSplit/>
          <w:trHeight w:val="34"/>
          <w:jc w:val="center"/>
        </w:trPr>
        <w:tc>
          <w:tcPr>
            <w:tcW w:w="1867" w:type="dxa"/>
            <w:shd w:val="clear" w:color="auto" w:fill="D9D9D9" w:themeFill="background1" w:themeFillShade="D9"/>
          </w:tcPr>
          <w:p w:rsidR="0051577B" w:rsidRPr="0043283C" w:rsidRDefault="0051577B" w:rsidP="00C5092E">
            <w:pPr>
              <w:ind w:left="0" w:firstLine="0"/>
              <w:rPr>
                <w:rFonts w:asciiTheme="minorHAnsi" w:hAnsiTheme="minorHAnsi" w:cstheme="minorHAnsi"/>
                <w:b/>
              </w:rPr>
            </w:pPr>
            <w:r w:rsidRPr="0043283C">
              <w:rPr>
                <w:rFonts w:asciiTheme="minorHAnsi" w:hAnsiTheme="minorHAnsi" w:cstheme="minorHAnsi"/>
                <w:b/>
              </w:rPr>
              <w:t>Concepts</w:t>
            </w:r>
          </w:p>
        </w:tc>
        <w:tc>
          <w:tcPr>
            <w:tcW w:w="12846" w:type="dxa"/>
            <w:gridSpan w:val="5"/>
          </w:tcPr>
          <w:p w:rsidR="0051577B" w:rsidRPr="00D47145" w:rsidRDefault="00074F89" w:rsidP="00C5092E">
            <w:pPr>
              <w:ind w:left="0" w:firstLine="0"/>
              <w:rPr>
                <w:rFonts w:asciiTheme="minorHAnsi" w:hAnsiTheme="minorHAnsi" w:cstheme="minorHAnsi"/>
                <w:sz w:val="20"/>
              </w:rPr>
            </w:pPr>
            <w:r w:rsidRPr="00D47145">
              <w:rPr>
                <w:rFonts w:asciiTheme="minorHAnsi" w:hAnsiTheme="minorHAnsi" w:cstheme="minorHAnsi"/>
                <w:sz w:val="20"/>
              </w:rPr>
              <w:t>Basic properties of triangles, s</w:t>
            </w:r>
            <w:r w:rsidR="00D400D6" w:rsidRPr="00D47145">
              <w:rPr>
                <w:rFonts w:asciiTheme="minorHAnsi" w:hAnsiTheme="minorHAnsi" w:cstheme="minorHAnsi"/>
                <w:sz w:val="20"/>
              </w:rPr>
              <w:t>pecial right tria</w:t>
            </w:r>
            <w:r w:rsidRPr="00D47145">
              <w:rPr>
                <w:rFonts w:asciiTheme="minorHAnsi" w:hAnsiTheme="minorHAnsi" w:cstheme="minorHAnsi"/>
                <w:sz w:val="20"/>
              </w:rPr>
              <w:t xml:space="preserve">ngles, </w:t>
            </w:r>
            <w:r w:rsidR="00A16976" w:rsidRPr="00D47145">
              <w:rPr>
                <w:rFonts w:asciiTheme="minorHAnsi" w:hAnsiTheme="minorHAnsi" w:cstheme="minorHAnsi"/>
                <w:sz w:val="20"/>
              </w:rPr>
              <w:t xml:space="preserve">and, </w:t>
            </w:r>
            <w:r w:rsidRPr="00D47145">
              <w:rPr>
                <w:rFonts w:asciiTheme="minorHAnsi" w:hAnsiTheme="minorHAnsi" w:cstheme="minorHAnsi"/>
                <w:sz w:val="20"/>
              </w:rPr>
              <w:t>trigonometry ratios</w:t>
            </w:r>
          </w:p>
        </w:tc>
      </w:tr>
    </w:tbl>
    <w:p w:rsidR="0051577B" w:rsidRPr="0043283C" w:rsidRDefault="0051577B" w:rsidP="00C5092E">
      <w:pPr>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43283C">
        <w:trPr>
          <w:jc w:val="center"/>
        </w:trPr>
        <w:tc>
          <w:tcPr>
            <w:tcW w:w="4976" w:type="dxa"/>
            <w:shd w:val="clear" w:color="auto" w:fill="D9D9D9" w:themeFill="background1" w:themeFillShade="D9"/>
            <w:tcMar>
              <w:top w:w="115" w:type="dxa"/>
              <w:left w:w="115" w:type="dxa"/>
              <w:bottom w:w="115" w:type="dxa"/>
              <w:right w:w="115" w:type="dxa"/>
            </w:tcMar>
          </w:tcPr>
          <w:p w:rsidR="0051577B" w:rsidRPr="0043283C" w:rsidRDefault="0051577B" w:rsidP="00C5092E">
            <w:pPr>
              <w:ind w:left="0" w:firstLine="0"/>
              <w:rPr>
                <w:rFonts w:asciiTheme="minorHAnsi" w:hAnsiTheme="minorHAnsi" w:cstheme="minorHAnsi"/>
                <w:i/>
              </w:rPr>
            </w:pPr>
            <w:r w:rsidRPr="0043283C">
              <w:rPr>
                <w:rFonts w:asciiTheme="minorHAnsi" w:hAnsiTheme="minorHAnsi" w:cstheme="minorHAnsi"/>
                <w:b/>
              </w:rPr>
              <w:t>Generalizations</w:t>
            </w:r>
          </w:p>
          <w:p w:rsidR="0051577B" w:rsidRPr="0043283C" w:rsidRDefault="0051577B" w:rsidP="00C5092E">
            <w:pPr>
              <w:ind w:left="0" w:firstLine="0"/>
              <w:rPr>
                <w:rFonts w:asciiTheme="minorHAnsi" w:hAnsiTheme="minorHAnsi" w:cstheme="minorHAnsi"/>
                <w:i/>
              </w:rPr>
            </w:pPr>
            <w:r w:rsidRPr="0043283C">
              <w:rPr>
                <w:rFonts w:asciiTheme="minorHAnsi" w:hAnsiTheme="minorHAnsi" w:cstheme="minorHAnsi"/>
                <w:b/>
              </w:rPr>
              <w:t>My students will Understand that…</w:t>
            </w:r>
          </w:p>
        </w:tc>
        <w:tc>
          <w:tcPr>
            <w:tcW w:w="9737" w:type="dxa"/>
            <w:gridSpan w:val="2"/>
            <w:shd w:val="clear" w:color="auto" w:fill="D9D9D9" w:themeFill="background1" w:themeFillShade="D9"/>
          </w:tcPr>
          <w:p w:rsidR="0051577B" w:rsidRPr="0043283C" w:rsidRDefault="0051577B" w:rsidP="00C5092E">
            <w:pPr>
              <w:ind w:left="0" w:firstLine="0"/>
              <w:jc w:val="center"/>
              <w:rPr>
                <w:rFonts w:asciiTheme="minorHAnsi" w:hAnsiTheme="minorHAnsi" w:cstheme="minorHAnsi"/>
                <w:i/>
              </w:rPr>
            </w:pPr>
            <w:r w:rsidRPr="0043283C">
              <w:rPr>
                <w:rFonts w:asciiTheme="minorHAnsi" w:hAnsiTheme="minorHAnsi" w:cstheme="minorHAnsi"/>
                <w:b/>
              </w:rPr>
              <w:t>Guiding Questions</w:t>
            </w:r>
          </w:p>
          <w:p w:rsidR="0051577B" w:rsidRPr="0043283C" w:rsidRDefault="0051577B" w:rsidP="00C5092E">
            <w:pPr>
              <w:tabs>
                <w:tab w:val="left" w:pos="1553"/>
                <w:tab w:val="left" w:pos="6683"/>
              </w:tabs>
              <w:ind w:left="0" w:firstLine="0"/>
              <w:rPr>
                <w:rFonts w:asciiTheme="minorHAnsi" w:hAnsiTheme="minorHAnsi" w:cstheme="minorHAnsi"/>
                <w:i/>
              </w:rPr>
            </w:pPr>
            <w:r w:rsidRPr="0043283C">
              <w:rPr>
                <w:rFonts w:asciiTheme="minorHAnsi" w:hAnsiTheme="minorHAnsi" w:cstheme="minorHAnsi"/>
                <w:b/>
              </w:rPr>
              <w:tab/>
              <w:t>Factual</w:t>
            </w:r>
            <w:r w:rsidRPr="0043283C">
              <w:rPr>
                <w:rFonts w:asciiTheme="minorHAnsi" w:hAnsiTheme="minorHAnsi" w:cstheme="minorHAnsi"/>
                <w:b/>
              </w:rPr>
              <w:tab/>
              <w:t>Conceptual</w:t>
            </w:r>
          </w:p>
        </w:tc>
      </w:tr>
      <w:tr w:rsidR="0051577B" w:rsidRPr="0043283C">
        <w:trPr>
          <w:trHeight w:val="721"/>
          <w:jc w:val="center"/>
        </w:trPr>
        <w:tc>
          <w:tcPr>
            <w:tcW w:w="4976" w:type="dxa"/>
            <w:shd w:val="clear" w:color="auto" w:fill="auto"/>
            <w:tcMar>
              <w:top w:w="115" w:type="dxa"/>
              <w:left w:w="115" w:type="dxa"/>
              <w:bottom w:w="115" w:type="dxa"/>
              <w:right w:w="115" w:type="dxa"/>
            </w:tcMar>
          </w:tcPr>
          <w:p w:rsidR="0051577B" w:rsidRPr="00D47145" w:rsidRDefault="00A16976" w:rsidP="0039513F">
            <w:pPr>
              <w:ind w:left="0" w:firstLine="0"/>
              <w:rPr>
                <w:rFonts w:asciiTheme="minorHAnsi" w:hAnsiTheme="minorHAnsi" w:cstheme="minorHAnsi"/>
                <w:sz w:val="20"/>
              </w:rPr>
            </w:pPr>
            <w:r w:rsidRPr="00D47145">
              <w:rPr>
                <w:rFonts w:asciiTheme="minorHAnsi" w:hAnsiTheme="minorHAnsi" w:cstheme="minorHAnsi"/>
                <w:sz w:val="20"/>
              </w:rPr>
              <w:t>It is important to use theorems about triangles to prove relationships in geometric figures</w:t>
            </w:r>
            <w:r w:rsidR="00EA4988" w:rsidRPr="00D47145">
              <w:rPr>
                <w:rFonts w:asciiTheme="minorHAnsi" w:hAnsiTheme="minorHAnsi" w:cstheme="minorHAnsi"/>
                <w:sz w:val="20"/>
              </w:rPr>
              <w:t>.</w:t>
            </w:r>
          </w:p>
          <w:p w:rsidR="00BA6C46" w:rsidRPr="00D47145" w:rsidRDefault="00A16976" w:rsidP="00BA6C46">
            <w:pPr>
              <w:ind w:left="0" w:firstLine="0"/>
              <w:rPr>
                <w:rFonts w:asciiTheme="minorHAnsi" w:eastAsia="Times New Roman" w:hAnsiTheme="minorHAnsi" w:cstheme="minorHAnsi"/>
                <w:b/>
                <w:sz w:val="20"/>
              </w:rPr>
            </w:pPr>
            <w:r w:rsidRPr="00D47145">
              <w:rPr>
                <w:rFonts w:asciiTheme="minorHAnsi" w:eastAsia="Times New Roman" w:hAnsiTheme="minorHAnsi" w:cstheme="minorHAnsi"/>
                <w:b/>
                <w:color w:val="000000"/>
                <w:sz w:val="20"/>
              </w:rPr>
              <w:t>G-CO.10, G-SRT.4, G-SRT.6</w:t>
            </w:r>
          </w:p>
        </w:tc>
        <w:tc>
          <w:tcPr>
            <w:tcW w:w="4832" w:type="dxa"/>
            <w:shd w:val="clear" w:color="auto" w:fill="auto"/>
          </w:tcPr>
          <w:p w:rsidR="0051577B" w:rsidRPr="00D47145" w:rsidRDefault="00127B1D" w:rsidP="00C5092E">
            <w:pPr>
              <w:ind w:left="288" w:hanging="288"/>
              <w:rPr>
                <w:rFonts w:asciiTheme="minorHAnsi" w:hAnsiTheme="minorHAnsi" w:cstheme="minorHAnsi"/>
                <w:sz w:val="20"/>
              </w:rPr>
            </w:pPr>
            <w:r w:rsidRPr="00D47145">
              <w:rPr>
                <w:rFonts w:asciiTheme="minorHAnsi" w:hAnsiTheme="minorHAnsi" w:cstheme="minorHAnsi"/>
                <w:sz w:val="20"/>
              </w:rPr>
              <w:t>What are the interior angles of a triangle? How do they relate to Pythagorean theorem? Justify your reasoning.</w:t>
            </w:r>
          </w:p>
        </w:tc>
        <w:tc>
          <w:tcPr>
            <w:tcW w:w="4905" w:type="dxa"/>
            <w:shd w:val="clear" w:color="auto" w:fill="auto"/>
          </w:tcPr>
          <w:p w:rsidR="0051577B" w:rsidRPr="00D47145" w:rsidRDefault="002B1A53" w:rsidP="00C5092E">
            <w:pPr>
              <w:ind w:left="288" w:hanging="288"/>
              <w:rPr>
                <w:rFonts w:asciiTheme="minorHAnsi" w:hAnsiTheme="minorHAnsi" w:cstheme="minorHAnsi"/>
                <w:sz w:val="20"/>
              </w:rPr>
            </w:pPr>
            <w:r w:rsidRPr="00D47145">
              <w:rPr>
                <w:rFonts w:asciiTheme="minorHAnsi" w:hAnsiTheme="minorHAnsi" w:cstheme="minorHAnsi"/>
                <w:sz w:val="20"/>
              </w:rPr>
              <w:t>What can you conc</w:t>
            </w:r>
            <w:r w:rsidR="00127B1D" w:rsidRPr="00D47145">
              <w:rPr>
                <w:rFonts w:asciiTheme="minorHAnsi" w:hAnsiTheme="minorHAnsi" w:cstheme="minorHAnsi"/>
                <w:sz w:val="20"/>
              </w:rPr>
              <w:t>lude about the Pythagorean theorem</w:t>
            </w:r>
            <w:r w:rsidRPr="00D47145">
              <w:rPr>
                <w:rFonts w:asciiTheme="minorHAnsi" w:hAnsiTheme="minorHAnsi" w:cstheme="minorHAnsi"/>
                <w:sz w:val="20"/>
              </w:rPr>
              <w:t>?</w:t>
            </w:r>
          </w:p>
        </w:tc>
      </w:tr>
      <w:tr w:rsidR="0051577B" w:rsidRPr="0043283C">
        <w:trPr>
          <w:jc w:val="center"/>
        </w:trPr>
        <w:tc>
          <w:tcPr>
            <w:tcW w:w="4976" w:type="dxa"/>
            <w:shd w:val="clear" w:color="auto" w:fill="auto"/>
            <w:tcMar>
              <w:top w:w="115" w:type="dxa"/>
              <w:left w:w="115" w:type="dxa"/>
              <w:bottom w:w="115" w:type="dxa"/>
              <w:right w:w="115" w:type="dxa"/>
            </w:tcMar>
          </w:tcPr>
          <w:p w:rsidR="00BA6C46" w:rsidRPr="00D47145" w:rsidRDefault="00A16976" w:rsidP="0039513F">
            <w:pPr>
              <w:ind w:left="0" w:firstLine="0"/>
              <w:rPr>
                <w:rFonts w:asciiTheme="minorHAnsi" w:hAnsiTheme="minorHAnsi" w:cstheme="minorHAnsi"/>
                <w:sz w:val="20"/>
              </w:rPr>
            </w:pPr>
            <w:r w:rsidRPr="00D47145">
              <w:rPr>
                <w:rFonts w:asciiTheme="minorHAnsi" w:hAnsiTheme="minorHAnsi" w:cstheme="minorHAnsi"/>
                <w:sz w:val="20"/>
              </w:rPr>
              <w:t>Special right triangles are used to model and solve problems</w:t>
            </w:r>
            <w:r w:rsidR="003A7D2F" w:rsidRPr="00D47145">
              <w:rPr>
                <w:rFonts w:asciiTheme="minorHAnsi" w:hAnsiTheme="minorHAnsi" w:cstheme="minorHAnsi"/>
                <w:sz w:val="20"/>
              </w:rPr>
              <w:t>.</w:t>
            </w:r>
          </w:p>
          <w:p w:rsidR="00A16976" w:rsidRPr="00D47145" w:rsidRDefault="00A16976" w:rsidP="0039513F">
            <w:pPr>
              <w:ind w:left="0" w:firstLine="0"/>
              <w:rPr>
                <w:rFonts w:asciiTheme="minorHAnsi" w:hAnsiTheme="minorHAnsi" w:cstheme="minorHAnsi"/>
                <w:b/>
                <w:sz w:val="20"/>
              </w:rPr>
            </w:pPr>
            <w:r w:rsidRPr="00D47145">
              <w:rPr>
                <w:rFonts w:asciiTheme="minorHAnsi" w:hAnsiTheme="minorHAnsi" w:cstheme="minorHAnsi"/>
                <w:b/>
                <w:sz w:val="20"/>
              </w:rPr>
              <w:t>G-SRT.12</w:t>
            </w:r>
          </w:p>
        </w:tc>
        <w:tc>
          <w:tcPr>
            <w:tcW w:w="4832" w:type="dxa"/>
            <w:shd w:val="clear" w:color="auto" w:fill="auto"/>
          </w:tcPr>
          <w:p w:rsidR="0051577B" w:rsidRPr="00D47145" w:rsidRDefault="008852C1" w:rsidP="00C5092E">
            <w:pPr>
              <w:ind w:left="288" w:hanging="288"/>
              <w:rPr>
                <w:rFonts w:asciiTheme="minorHAnsi" w:hAnsiTheme="minorHAnsi" w:cstheme="minorHAnsi"/>
                <w:sz w:val="20"/>
              </w:rPr>
            </w:pPr>
            <w:r w:rsidRPr="00D47145">
              <w:rPr>
                <w:rFonts w:asciiTheme="minorHAnsi" w:hAnsiTheme="minorHAnsi" w:cstheme="minorHAnsi"/>
                <w:sz w:val="20"/>
              </w:rPr>
              <w:t>How can you dete</w:t>
            </w:r>
            <w:r w:rsidR="00127B1D" w:rsidRPr="00D47145">
              <w:rPr>
                <w:rFonts w:asciiTheme="minorHAnsi" w:hAnsiTheme="minorHAnsi" w:cstheme="minorHAnsi"/>
                <w:sz w:val="20"/>
              </w:rPr>
              <w:t>rmine if a triangle is a special right triangle</w:t>
            </w:r>
            <w:r w:rsidRPr="00D47145">
              <w:rPr>
                <w:rFonts w:asciiTheme="minorHAnsi" w:hAnsiTheme="minorHAnsi" w:cstheme="minorHAnsi"/>
                <w:sz w:val="20"/>
              </w:rPr>
              <w:t>?</w:t>
            </w:r>
          </w:p>
        </w:tc>
        <w:tc>
          <w:tcPr>
            <w:tcW w:w="4905" w:type="dxa"/>
            <w:shd w:val="clear" w:color="auto" w:fill="auto"/>
          </w:tcPr>
          <w:p w:rsidR="0051577B" w:rsidRPr="00D47145" w:rsidRDefault="00EA4988" w:rsidP="00C5092E">
            <w:pPr>
              <w:ind w:left="288" w:hanging="288"/>
              <w:rPr>
                <w:rFonts w:asciiTheme="minorHAnsi" w:hAnsiTheme="minorHAnsi" w:cstheme="minorHAnsi"/>
                <w:sz w:val="20"/>
              </w:rPr>
            </w:pPr>
            <w:r w:rsidRPr="00D47145">
              <w:rPr>
                <w:rFonts w:asciiTheme="minorHAnsi" w:hAnsiTheme="minorHAnsi" w:cstheme="minorHAnsi"/>
                <w:sz w:val="20"/>
              </w:rPr>
              <w:t>How are so</w:t>
            </w:r>
            <w:r w:rsidR="00127B1D" w:rsidRPr="00D47145">
              <w:rPr>
                <w:rFonts w:asciiTheme="minorHAnsi" w:hAnsiTheme="minorHAnsi" w:cstheme="minorHAnsi"/>
                <w:sz w:val="20"/>
              </w:rPr>
              <w:t>lutions of special right triangles</w:t>
            </w:r>
            <w:r w:rsidR="008852C1" w:rsidRPr="00D47145">
              <w:rPr>
                <w:rFonts w:asciiTheme="minorHAnsi" w:hAnsiTheme="minorHAnsi" w:cstheme="minorHAnsi"/>
                <w:sz w:val="20"/>
              </w:rPr>
              <w:t xml:space="preserve"> used?</w:t>
            </w:r>
          </w:p>
        </w:tc>
      </w:tr>
      <w:tr w:rsidR="0051577B" w:rsidRPr="0043283C">
        <w:trPr>
          <w:cantSplit/>
          <w:jc w:val="center"/>
        </w:trPr>
        <w:tc>
          <w:tcPr>
            <w:tcW w:w="4976" w:type="dxa"/>
            <w:shd w:val="clear" w:color="auto" w:fill="auto"/>
            <w:tcMar>
              <w:top w:w="115" w:type="dxa"/>
              <w:left w:w="115" w:type="dxa"/>
              <w:bottom w:w="115" w:type="dxa"/>
              <w:right w:w="115" w:type="dxa"/>
            </w:tcMar>
          </w:tcPr>
          <w:p w:rsidR="00CE4BD3" w:rsidRPr="00D47145" w:rsidRDefault="003B2C40" w:rsidP="0039513F">
            <w:pPr>
              <w:ind w:left="0" w:firstLine="0"/>
              <w:rPr>
                <w:rFonts w:asciiTheme="minorHAnsi" w:hAnsiTheme="minorHAnsi" w:cstheme="minorHAnsi"/>
                <w:sz w:val="20"/>
              </w:rPr>
            </w:pPr>
            <w:r w:rsidRPr="00D47145">
              <w:rPr>
                <w:rFonts w:asciiTheme="minorHAnsi" w:hAnsiTheme="minorHAnsi" w:cstheme="minorHAnsi"/>
                <w:sz w:val="20"/>
              </w:rPr>
              <w:t>Trigonometric ratios are used to solve real world application problems involving right triangles</w:t>
            </w:r>
            <w:r w:rsidR="00697503" w:rsidRPr="00D47145">
              <w:rPr>
                <w:rFonts w:asciiTheme="minorHAnsi" w:hAnsiTheme="minorHAnsi" w:cstheme="minorHAnsi"/>
                <w:sz w:val="20"/>
              </w:rPr>
              <w:t>.</w:t>
            </w:r>
          </w:p>
          <w:p w:rsidR="00DF1390" w:rsidRPr="00D47145" w:rsidRDefault="00A16976" w:rsidP="0039513F">
            <w:pPr>
              <w:ind w:left="0" w:firstLine="0"/>
              <w:rPr>
                <w:rFonts w:asciiTheme="minorHAnsi" w:eastAsia="Times New Roman" w:hAnsiTheme="minorHAnsi" w:cstheme="minorHAnsi"/>
                <w:b/>
                <w:sz w:val="20"/>
              </w:rPr>
            </w:pPr>
            <w:r w:rsidRPr="00D47145">
              <w:rPr>
                <w:rFonts w:asciiTheme="minorHAnsi" w:hAnsiTheme="minorHAnsi" w:cstheme="minorHAnsi"/>
                <w:b/>
                <w:sz w:val="20"/>
              </w:rPr>
              <w:t xml:space="preserve">G-SRT.6, </w:t>
            </w:r>
            <w:r w:rsidRPr="00D47145">
              <w:rPr>
                <w:rFonts w:asciiTheme="minorHAnsi" w:eastAsia="Times New Roman" w:hAnsiTheme="minorHAnsi" w:cstheme="minorHAnsi"/>
                <w:b/>
                <w:color w:val="000000"/>
                <w:sz w:val="20"/>
              </w:rPr>
              <w:t>A-SSE.1</w:t>
            </w:r>
            <w:r w:rsidR="003B2C40" w:rsidRPr="00D47145">
              <w:rPr>
                <w:rFonts w:asciiTheme="minorHAnsi" w:eastAsia="Times New Roman" w:hAnsiTheme="minorHAnsi" w:cstheme="minorHAnsi"/>
                <w:b/>
                <w:color w:val="000000"/>
                <w:sz w:val="20"/>
              </w:rPr>
              <w:t>a</w:t>
            </w:r>
          </w:p>
        </w:tc>
        <w:tc>
          <w:tcPr>
            <w:tcW w:w="4832" w:type="dxa"/>
            <w:shd w:val="clear" w:color="auto" w:fill="auto"/>
          </w:tcPr>
          <w:p w:rsidR="0051577B" w:rsidRPr="00D47145" w:rsidRDefault="003B2C40" w:rsidP="00C5092E">
            <w:pPr>
              <w:ind w:left="288" w:hanging="288"/>
              <w:rPr>
                <w:rFonts w:asciiTheme="minorHAnsi" w:hAnsiTheme="minorHAnsi" w:cstheme="minorHAnsi"/>
                <w:sz w:val="20"/>
              </w:rPr>
            </w:pPr>
            <w:r w:rsidRPr="00D47145">
              <w:rPr>
                <w:rFonts w:asciiTheme="minorHAnsi" w:hAnsiTheme="minorHAnsi" w:cstheme="minorHAnsi"/>
                <w:sz w:val="20"/>
              </w:rPr>
              <w:t>What are the key features of</w:t>
            </w:r>
            <w:r w:rsidR="00127B1D" w:rsidRPr="00D47145">
              <w:rPr>
                <w:rFonts w:asciiTheme="minorHAnsi" w:hAnsiTheme="minorHAnsi" w:cstheme="minorHAnsi"/>
                <w:sz w:val="20"/>
              </w:rPr>
              <w:t xml:space="preserve"> trigonometric ratios</w:t>
            </w:r>
            <w:r w:rsidRPr="00D47145">
              <w:rPr>
                <w:rFonts w:asciiTheme="minorHAnsi" w:hAnsiTheme="minorHAnsi" w:cstheme="minorHAnsi"/>
                <w:sz w:val="20"/>
              </w:rPr>
              <w:t>?</w:t>
            </w:r>
          </w:p>
        </w:tc>
        <w:tc>
          <w:tcPr>
            <w:tcW w:w="4905" w:type="dxa"/>
            <w:shd w:val="clear" w:color="auto" w:fill="auto"/>
          </w:tcPr>
          <w:p w:rsidR="0051577B" w:rsidRPr="00D47145" w:rsidRDefault="00B9244A" w:rsidP="00C5092E">
            <w:pPr>
              <w:ind w:left="288" w:hanging="288"/>
              <w:rPr>
                <w:rFonts w:asciiTheme="minorHAnsi" w:hAnsiTheme="minorHAnsi" w:cstheme="minorHAnsi"/>
                <w:sz w:val="20"/>
              </w:rPr>
            </w:pPr>
            <w:r w:rsidRPr="00D47145">
              <w:rPr>
                <w:rFonts w:asciiTheme="minorHAnsi" w:hAnsiTheme="minorHAnsi" w:cstheme="minorHAnsi"/>
                <w:sz w:val="20"/>
              </w:rPr>
              <w:t>Compare a</w:t>
            </w:r>
            <w:r w:rsidR="00127B1D" w:rsidRPr="00D47145">
              <w:rPr>
                <w:rFonts w:asciiTheme="minorHAnsi" w:hAnsiTheme="minorHAnsi" w:cstheme="minorHAnsi"/>
                <w:sz w:val="20"/>
              </w:rPr>
              <w:t>nd contrast sine and cosine</w:t>
            </w:r>
            <w:r w:rsidRPr="00D47145">
              <w:rPr>
                <w:rFonts w:asciiTheme="minorHAnsi" w:hAnsiTheme="minorHAnsi" w:cstheme="minorHAnsi"/>
                <w:sz w:val="20"/>
              </w:rPr>
              <w:t>.</w:t>
            </w:r>
          </w:p>
        </w:tc>
      </w:tr>
    </w:tbl>
    <w:p w:rsidR="00455ED5" w:rsidRPr="0043283C" w:rsidRDefault="00455ED5" w:rsidP="00C5092E">
      <w:pPr>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635F5A" w:rsidRPr="0043283C" w:rsidTr="00635F5A">
        <w:trPr>
          <w:trHeight w:val="18"/>
          <w:jc w:val="center"/>
        </w:trPr>
        <w:tc>
          <w:tcPr>
            <w:tcW w:w="2947" w:type="dxa"/>
            <w:shd w:val="clear" w:color="auto" w:fill="D9D9D9" w:themeFill="background1" w:themeFillShade="D9"/>
            <w:tcMar>
              <w:top w:w="115" w:type="dxa"/>
              <w:left w:w="115" w:type="dxa"/>
              <w:bottom w:w="115" w:type="dxa"/>
              <w:right w:w="115" w:type="dxa"/>
            </w:tcMar>
          </w:tcPr>
          <w:p w:rsidR="00635F5A" w:rsidRPr="0043283C" w:rsidRDefault="00635F5A">
            <w:pPr>
              <w:ind w:left="0" w:firstLine="0"/>
              <w:rPr>
                <w:rFonts w:asciiTheme="minorHAnsi" w:hAnsiTheme="minorHAnsi" w:cstheme="minorHAnsi"/>
                <w:b/>
              </w:rPr>
            </w:pPr>
            <w:r w:rsidRPr="0043283C">
              <w:rPr>
                <w:rFonts w:asciiTheme="minorHAnsi" w:hAnsiTheme="minorHAnsi" w:cstheme="minorHAnsi"/>
              </w:rPr>
              <w:lastRenderedPageBreak/>
              <w:br w:type="page"/>
            </w:r>
            <w:r w:rsidRPr="0043283C">
              <w:rPr>
                <w:rFonts w:asciiTheme="minorHAnsi" w:hAnsiTheme="minorHAnsi" w:cstheme="minorHAnsi"/>
                <w:b/>
              </w:rPr>
              <w:t>Key Knowledge and Skills:</w:t>
            </w:r>
          </w:p>
          <w:p w:rsidR="00635F5A" w:rsidRPr="0043283C" w:rsidRDefault="00635F5A">
            <w:pPr>
              <w:ind w:left="0" w:firstLine="0"/>
              <w:rPr>
                <w:rFonts w:asciiTheme="minorHAnsi" w:hAnsiTheme="minorHAnsi" w:cstheme="minorHAnsi"/>
                <w:b/>
              </w:rPr>
            </w:pPr>
            <w:r w:rsidRPr="0043283C">
              <w:rPr>
                <w:rFonts w:asciiTheme="minorHAnsi" w:hAnsiTheme="minorHAnsi" w:cstheme="minorHAnsi"/>
                <w:b/>
              </w:rPr>
              <w:t>My students will…</w:t>
            </w:r>
          </w:p>
        </w:tc>
        <w:tc>
          <w:tcPr>
            <w:tcW w:w="11766" w:type="dxa"/>
            <w:shd w:val="clear" w:color="auto" w:fill="D9D9D9" w:themeFill="background1" w:themeFillShade="D9"/>
          </w:tcPr>
          <w:p w:rsidR="00635F5A" w:rsidRPr="0043283C" w:rsidRDefault="00A2671A">
            <w:pPr>
              <w:ind w:left="0" w:firstLine="0"/>
              <w:rPr>
                <w:rFonts w:asciiTheme="minorHAnsi" w:hAnsiTheme="minorHAnsi" w:cstheme="minorHAnsi"/>
                <w:i/>
              </w:rPr>
            </w:pPr>
            <w:r w:rsidRPr="0043283C">
              <w:rPr>
                <w:rFonts w:asciiTheme="minorHAnsi" w:hAnsiTheme="minorHAnsi" w:cstheme="minorHAnsi"/>
                <w:i/>
              </w:rPr>
              <w:t>What students will know and be able to do are so closely linked in the concept-based discipline of mathematics. Therefore, in the mathematics samples what students should know and do are combined.</w:t>
            </w:r>
          </w:p>
        </w:tc>
      </w:tr>
      <w:tr w:rsidR="00FA37BB" w:rsidRPr="0043283C">
        <w:trPr>
          <w:trHeight w:val="654"/>
          <w:jc w:val="center"/>
        </w:trPr>
        <w:tc>
          <w:tcPr>
            <w:tcW w:w="14713" w:type="dxa"/>
            <w:gridSpan w:val="2"/>
            <w:shd w:val="clear" w:color="auto" w:fill="auto"/>
            <w:tcMar>
              <w:top w:w="115" w:type="dxa"/>
              <w:left w:w="115" w:type="dxa"/>
              <w:bottom w:w="115" w:type="dxa"/>
              <w:right w:w="115" w:type="dxa"/>
            </w:tcMar>
          </w:tcPr>
          <w:p w:rsidR="00540891" w:rsidRPr="00D47145" w:rsidRDefault="00540891" w:rsidP="00540891">
            <w:pPr>
              <w:numPr>
                <w:ilvl w:val="0"/>
                <w:numId w:val="31"/>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 xml:space="preserve">Interpret expressions that represent a quantity in terms of its context. </w:t>
            </w:r>
          </w:p>
          <w:p w:rsidR="00540891" w:rsidRPr="00D47145" w:rsidRDefault="00540891" w:rsidP="00540891">
            <w:pPr>
              <w:numPr>
                <w:ilvl w:val="1"/>
                <w:numId w:val="32"/>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a. Identify and interpret parts of a right triangle trigonometric expression, including terms, factors, coefficients.</w:t>
            </w:r>
          </w:p>
          <w:p w:rsidR="00540891" w:rsidRPr="00D47145" w:rsidRDefault="00540891" w:rsidP="00540891">
            <w:pPr>
              <w:numPr>
                <w:ilvl w:val="0"/>
                <w:numId w:val="33"/>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Create equations and inequalities in one variable that represent right triangle trigonometric relationships and use them to solve problems.</w:t>
            </w:r>
          </w:p>
          <w:p w:rsidR="00540891" w:rsidRPr="00D47145" w:rsidRDefault="00540891" w:rsidP="00540891">
            <w:pPr>
              <w:numPr>
                <w:ilvl w:val="0"/>
                <w:numId w:val="34"/>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 xml:space="preserve">Use similarity to solve problems and to prove theorems about triangles. Use theorems about triangles to prove relationships in geometric figures. </w:t>
            </w:r>
          </w:p>
          <w:p w:rsidR="00540891" w:rsidRPr="00D47145" w:rsidRDefault="00540891" w:rsidP="00540891">
            <w:pPr>
              <w:numPr>
                <w:ilvl w:val="1"/>
                <w:numId w:val="35"/>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 xml:space="preserve">A line parallel to one side of a triangle divides the other two sides proportionally and its converse. </w:t>
            </w:r>
          </w:p>
          <w:p w:rsidR="00540891" w:rsidRPr="00D47145" w:rsidRDefault="00540891" w:rsidP="00540891">
            <w:pPr>
              <w:numPr>
                <w:ilvl w:val="1"/>
                <w:numId w:val="35"/>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 xml:space="preserve">The Pythagorean Theorem </w:t>
            </w:r>
          </w:p>
          <w:p w:rsidR="00540891" w:rsidRPr="00D47145" w:rsidRDefault="00540891" w:rsidP="00540891">
            <w:pPr>
              <w:numPr>
                <w:ilvl w:val="0"/>
                <w:numId w:val="36"/>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Verify experimentally that the side ratios in similar right triangles are properties of the angle measures in the triangle, due to the preservation of angle measure in similarity. Use this discovery to develop definitions of the trigonometric ratios for acute angles.</w:t>
            </w:r>
          </w:p>
          <w:p w:rsidR="00540891" w:rsidRPr="00D47145" w:rsidRDefault="00540891" w:rsidP="00540891">
            <w:pPr>
              <w:numPr>
                <w:ilvl w:val="0"/>
                <w:numId w:val="37"/>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Use trigonometric ratios and the Pythagorean Theorem to solve problems involving right triangles in terms of a context.</w:t>
            </w:r>
          </w:p>
          <w:p w:rsidR="00540891" w:rsidRPr="00D47145" w:rsidRDefault="00540891" w:rsidP="00540891">
            <w:pPr>
              <w:numPr>
                <w:ilvl w:val="0"/>
                <w:numId w:val="38"/>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Develop properties of special right triangles (</w:t>
            </w:r>
            <m:oMath>
              <m:r>
                <w:rPr>
                  <w:rFonts w:ascii="Cambria Math" w:eastAsia="Times New Roman" w:hAnsi="Cambria Math" w:cstheme="minorHAnsi"/>
                  <w:color w:val="000000"/>
                  <w:sz w:val="20"/>
                </w:rPr>
                <m:t>45-45-90</m:t>
              </m:r>
            </m:oMath>
            <w:r w:rsidRPr="00D47145">
              <w:rPr>
                <w:rFonts w:asciiTheme="minorHAnsi" w:eastAsia="Times New Roman" w:hAnsiTheme="minorHAnsi" w:cstheme="minorHAnsi"/>
                <w:color w:val="000000"/>
                <w:sz w:val="20"/>
              </w:rPr>
              <w:t xml:space="preserve"> </w:t>
            </w:r>
            <w:proofErr w:type="gramStart"/>
            <w:r w:rsidRPr="00D47145">
              <w:rPr>
                <w:rFonts w:asciiTheme="minorHAnsi" w:eastAsia="Times New Roman" w:hAnsiTheme="minorHAnsi" w:cstheme="minorHAnsi"/>
                <w:color w:val="000000"/>
                <w:sz w:val="20"/>
              </w:rPr>
              <w:t xml:space="preserve">and </w:t>
            </w:r>
            <w:proofErr w:type="gramEnd"/>
            <m:oMath>
              <m:r>
                <w:rPr>
                  <w:rFonts w:ascii="Cambria Math" w:eastAsia="Times New Roman" w:hAnsi="Cambria Math" w:cstheme="minorHAnsi"/>
                  <w:color w:val="000000"/>
                  <w:sz w:val="20"/>
                </w:rPr>
                <m:t>30-60-90</m:t>
              </m:r>
            </m:oMath>
            <w:r w:rsidRPr="00D47145">
              <w:rPr>
                <w:rFonts w:asciiTheme="minorHAnsi" w:eastAsia="Times New Roman" w:hAnsiTheme="minorHAnsi" w:cstheme="minorHAnsi"/>
                <w:color w:val="000000"/>
                <w:sz w:val="20"/>
              </w:rPr>
              <w:t>) and use them to solve problems.</w:t>
            </w:r>
          </w:p>
          <w:p w:rsidR="00540891" w:rsidRPr="00D47145" w:rsidRDefault="00540891" w:rsidP="00540891">
            <w:pPr>
              <w:numPr>
                <w:ilvl w:val="0"/>
                <w:numId w:val="39"/>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 xml:space="preserve">Prove theorems about triangles and use them to prove relationships in geometric figures including: </w:t>
            </w:r>
          </w:p>
          <w:p w:rsidR="00540891" w:rsidRPr="00D47145" w:rsidRDefault="00540891" w:rsidP="00540891">
            <w:pPr>
              <w:numPr>
                <w:ilvl w:val="1"/>
                <w:numId w:val="40"/>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 xml:space="preserve">The sum of the measures of the interior angles of a triangle </w:t>
            </w:r>
            <w:proofErr w:type="gramStart"/>
            <w:r w:rsidRPr="00D47145">
              <w:rPr>
                <w:rFonts w:asciiTheme="minorHAnsi" w:eastAsia="Times New Roman" w:hAnsiTheme="minorHAnsi" w:cstheme="minorHAnsi"/>
                <w:color w:val="000000"/>
                <w:sz w:val="20"/>
              </w:rPr>
              <w:t xml:space="preserve">is </w:t>
            </w:r>
            <w:proofErr w:type="gramEnd"/>
            <m:oMath>
              <m:r>
                <w:rPr>
                  <w:rFonts w:ascii="Cambria Math" w:eastAsia="Times New Roman" w:hAnsi="Cambria Math" w:cstheme="minorHAnsi"/>
                  <w:color w:val="000000"/>
                  <w:sz w:val="20"/>
                </w:rPr>
                <m:t>180</m:t>
              </m:r>
              <m:r>
                <w:rPr>
                  <w:rFonts w:ascii="Cambria Math" w:eastAsia="Times New Roman" w:hAnsi="Cambria Math" w:cstheme="minorHAnsi"/>
                  <w:color w:val="000000"/>
                  <w:sz w:val="20"/>
                </w:rPr>
                <m:t>°</m:t>
              </m:r>
            </m:oMath>
            <w:r w:rsidRPr="00D47145">
              <w:rPr>
                <w:rFonts w:asciiTheme="minorHAnsi" w:eastAsia="Times New Roman" w:hAnsiTheme="minorHAnsi" w:cstheme="minorHAnsi"/>
                <w:color w:val="000000"/>
                <w:sz w:val="20"/>
              </w:rPr>
              <w:t xml:space="preserve">. </w:t>
            </w:r>
          </w:p>
          <w:p w:rsidR="00540891" w:rsidRPr="00D47145" w:rsidRDefault="00540891" w:rsidP="00540891">
            <w:pPr>
              <w:numPr>
                <w:ilvl w:val="1"/>
                <w:numId w:val="40"/>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 xml:space="preserve">An exterior angle of a triangle is equal to the sum of its remote interior angles. </w:t>
            </w:r>
          </w:p>
          <w:p w:rsidR="00540891" w:rsidRPr="00D47145" w:rsidRDefault="00540891" w:rsidP="00540891">
            <w:pPr>
              <w:numPr>
                <w:ilvl w:val="1"/>
                <w:numId w:val="40"/>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 xml:space="preserve">The base angles of an isosceles triangle are congruent. </w:t>
            </w:r>
          </w:p>
          <w:p w:rsidR="00540891" w:rsidRPr="00D47145" w:rsidRDefault="00540891" w:rsidP="00540891">
            <w:pPr>
              <w:numPr>
                <w:ilvl w:val="1"/>
                <w:numId w:val="40"/>
              </w:numPr>
              <w:textAlignment w:val="baseline"/>
              <w:rPr>
                <w:rFonts w:asciiTheme="minorHAnsi" w:eastAsia="Times New Roman" w:hAnsiTheme="minorHAnsi" w:cstheme="minorHAnsi"/>
                <w:color w:val="000000"/>
                <w:sz w:val="20"/>
              </w:rPr>
            </w:pPr>
            <w:r w:rsidRPr="00D47145">
              <w:rPr>
                <w:rFonts w:asciiTheme="minorHAnsi" w:eastAsia="Times New Roman" w:hAnsiTheme="minorHAnsi" w:cstheme="minorHAnsi"/>
                <w:color w:val="000000"/>
                <w:sz w:val="20"/>
              </w:rPr>
              <w:t xml:space="preserve">The segment joining the midpoints of two sides of a triangle is parallel to the third side and half the length. </w:t>
            </w:r>
          </w:p>
          <w:p w:rsidR="00FA37BB" w:rsidRPr="0043283C" w:rsidRDefault="00FA37BB" w:rsidP="00435BDC">
            <w:pPr>
              <w:ind w:left="0" w:firstLine="0"/>
              <w:rPr>
                <w:rFonts w:asciiTheme="minorHAnsi" w:eastAsia="Times New Roman" w:hAnsiTheme="minorHAnsi" w:cstheme="minorHAnsi"/>
              </w:rPr>
            </w:pPr>
          </w:p>
        </w:tc>
      </w:tr>
    </w:tbl>
    <w:p w:rsidR="0051577B" w:rsidRPr="0043283C" w:rsidRDefault="0051577B" w:rsidP="00C5092E">
      <w:pPr>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43283C">
        <w:trPr>
          <w:trHeight w:val="654"/>
          <w:jc w:val="center"/>
        </w:trPr>
        <w:tc>
          <w:tcPr>
            <w:tcW w:w="14713" w:type="dxa"/>
            <w:gridSpan w:val="3"/>
            <w:shd w:val="clear" w:color="auto" w:fill="D9D9D9" w:themeFill="background1" w:themeFillShade="D9"/>
          </w:tcPr>
          <w:p w:rsidR="0051577B" w:rsidRPr="0043283C" w:rsidRDefault="0051577B" w:rsidP="00C5092E">
            <w:pPr>
              <w:ind w:left="0" w:firstLine="0"/>
              <w:rPr>
                <w:rFonts w:asciiTheme="minorHAnsi" w:hAnsiTheme="minorHAnsi" w:cstheme="minorHAnsi"/>
              </w:rPr>
            </w:pPr>
            <w:r w:rsidRPr="0043283C">
              <w:rPr>
                <w:rFonts w:asciiTheme="minorHAnsi" w:hAnsiTheme="minorHAnsi" w:cstheme="minorHAnsi"/>
                <w:b/>
              </w:rPr>
              <w:t>Critical Language:</w:t>
            </w:r>
            <w:r w:rsidRPr="0043283C">
              <w:rPr>
                <w:rFonts w:asciiTheme="minorHAnsi" w:hAnsiTheme="minorHAnsi" w:cstheme="minorHAnsi"/>
              </w:rPr>
              <w:t xml:space="preserve"> includes the Academic and Technical vocabulary, semantics, and discourse which are particular to and necessary for accessing a given discipline.</w:t>
            </w:r>
          </w:p>
          <w:p w:rsidR="0051577B" w:rsidRPr="0043283C" w:rsidRDefault="0051577B" w:rsidP="00C5092E">
            <w:pPr>
              <w:ind w:firstLine="0"/>
              <w:rPr>
                <w:rFonts w:asciiTheme="minorHAnsi" w:hAnsiTheme="minorHAnsi" w:cstheme="minorHAnsi"/>
              </w:rPr>
            </w:pPr>
            <w:r w:rsidRPr="0043283C">
              <w:rPr>
                <w:rFonts w:asciiTheme="minorHAnsi" w:hAnsiTheme="minorHAnsi" w:cstheme="minorHAnsi"/>
              </w:rPr>
              <w:t xml:space="preserve">EXAMPLE: A student in Language Arts can demonstrate the ability to apply and comprehend critical language through the following statement: </w:t>
            </w:r>
            <w:r w:rsidRPr="0043283C">
              <w:rPr>
                <w:rFonts w:asciiTheme="minorHAnsi" w:hAnsiTheme="minorHAnsi" w:cstheme="minorHAnsi"/>
                <w:i/>
              </w:rPr>
              <w:t>“Mark Twain exposes the hypocrisy of slavery through the use of satire.”</w:t>
            </w:r>
          </w:p>
        </w:tc>
      </w:tr>
      <w:tr w:rsidR="0051577B" w:rsidRPr="0043283C">
        <w:trPr>
          <w:trHeight w:val="654"/>
          <w:jc w:val="center"/>
        </w:trPr>
        <w:tc>
          <w:tcPr>
            <w:tcW w:w="4904" w:type="dxa"/>
            <w:gridSpan w:val="2"/>
            <w:shd w:val="clear" w:color="auto" w:fill="D9D9D9" w:themeFill="background1" w:themeFillShade="D9"/>
          </w:tcPr>
          <w:p w:rsidR="0051577B" w:rsidRPr="0043283C" w:rsidRDefault="0051577B" w:rsidP="00C5092E">
            <w:pPr>
              <w:ind w:left="0" w:firstLine="0"/>
              <w:rPr>
                <w:rFonts w:asciiTheme="minorHAnsi" w:hAnsiTheme="minorHAnsi" w:cstheme="minorHAnsi"/>
                <w:b/>
              </w:rPr>
            </w:pPr>
            <w:r w:rsidRPr="0043283C">
              <w:rPr>
                <w:rFonts w:asciiTheme="minorHAnsi" w:hAnsiTheme="minorHAnsi" w:cstheme="minorHAnsi"/>
                <w:b/>
              </w:rPr>
              <w:t xml:space="preserve">A student in ______________ can demonstrate the ability to apply and comprehend critical language through the following statement(s): </w:t>
            </w:r>
          </w:p>
        </w:tc>
        <w:tc>
          <w:tcPr>
            <w:tcW w:w="9809" w:type="dxa"/>
          </w:tcPr>
          <w:p w:rsidR="006A3807" w:rsidRPr="00D47145" w:rsidRDefault="006A3807" w:rsidP="006A3807">
            <w:pPr>
              <w:rPr>
                <w:rFonts w:asciiTheme="minorHAnsi" w:hAnsiTheme="minorHAnsi" w:cstheme="minorHAnsi"/>
                <w:sz w:val="20"/>
              </w:rPr>
            </w:pPr>
            <w:r w:rsidRPr="00D47145">
              <w:rPr>
                <w:rFonts w:asciiTheme="minorHAnsi" w:hAnsiTheme="minorHAnsi" w:cstheme="minorHAnsi"/>
                <w:sz w:val="20"/>
              </w:rPr>
              <w:t>1. How ar</w:t>
            </w:r>
            <w:r w:rsidR="00074F89" w:rsidRPr="00D47145">
              <w:rPr>
                <w:rFonts w:asciiTheme="minorHAnsi" w:hAnsiTheme="minorHAnsi" w:cstheme="minorHAnsi"/>
                <w:sz w:val="20"/>
              </w:rPr>
              <w:t>e the properties of equations related to trigonometric ratio</w:t>
            </w:r>
            <w:r w:rsidRPr="00D47145">
              <w:rPr>
                <w:rFonts w:asciiTheme="minorHAnsi" w:hAnsiTheme="minorHAnsi" w:cstheme="minorHAnsi"/>
                <w:sz w:val="20"/>
              </w:rPr>
              <w:t>s?</w:t>
            </w:r>
          </w:p>
          <w:p w:rsidR="006A3807" w:rsidRPr="00D47145" w:rsidRDefault="006A3807" w:rsidP="006A3807">
            <w:pPr>
              <w:rPr>
                <w:rFonts w:asciiTheme="minorHAnsi" w:hAnsiTheme="minorHAnsi" w:cstheme="minorHAnsi"/>
                <w:sz w:val="20"/>
              </w:rPr>
            </w:pPr>
            <w:r w:rsidRPr="00D47145">
              <w:rPr>
                <w:rFonts w:asciiTheme="minorHAnsi" w:hAnsiTheme="minorHAnsi" w:cstheme="minorHAnsi"/>
                <w:sz w:val="20"/>
              </w:rPr>
              <w:t>2. How can two algebraic expressions that appear to be different be the same?</w:t>
            </w:r>
          </w:p>
          <w:p w:rsidR="006A3807" w:rsidRPr="00D47145" w:rsidRDefault="006A3807" w:rsidP="006A3807">
            <w:pPr>
              <w:rPr>
                <w:rFonts w:asciiTheme="minorHAnsi" w:hAnsiTheme="minorHAnsi" w:cstheme="minorHAnsi"/>
                <w:sz w:val="20"/>
              </w:rPr>
            </w:pPr>
            <w:r w:rsidRPr="00D47145">
              <w:rPr>
                <w:rFonts w:asciiTheme="minorHAnsi" w:hAnsiTheme="minorHAnsi" w:cstheme="minorHAnsi"/>
                <w:sz w:val="20"/>
              </w:rPr>
              <w:t>3. What are th</w:t>
            </w:r>
            <w:r w:rsidR="00074F89" w:rsidRPr="00D47145">
              <w:rPr>
                <w:rFonts w:asciiTheme="minorHAnsi" w:hAnsiTheme="minorHAnsi" w:cstheme="minorHAnsi"/>
                <w:sz w:val="20"/>
              </w:rPr>
              <w:t xml:space="preserve">e characteristics </w:t>
            </w:r>
            <w:proofErr w:type="gramStart"/>
            <w:r w:rsidR="00074F89" w:rsidRPr="00D47145">
              <w:rPr>
                <w:rFonts w:asciiTheme="minorHAnsi" w:hAnsiTheme="minorHAnsi" w:cstheme="minorHAnsi"/>
                <w:sz w:val="20"/>
              </w:rPr>
              <w:t>of a</w:t>
            </w:r>
            <w:proofErr w:type="gramEnd"/>
            <w:r w:rsidR="00074F89" w:rsidRPr="00D47145">
              <w:rPr>
                <w:rFonts w:asciiTheme="minorHAnsi" w:hAnsiTheme="minorHAnsi" w:cstheme="minorHAnsi"/>
                <w:sz w:val="20"/>
              </w:rPr>
              <w:t xml:space="preserve"> special right triangles</w:t>
            </w:r>
            <w:r w:rsidRPr="00D47145">
              <w:rPr>
                <w:rFonts w:asciiTheme="minorHAnsi" w:hAnsiTheme="minorHAnsi" w:cstheme="minorHAnsi"/>
                <w:sz w:val="20"/>
              </w:rPr>
              <w:t xml:space="preserve">?  </w:t>
            </w:r>
          </w:p>
          <w:p w:rsidR="0051577B" w:rsidRPr="00D47145" w:rsidRDefault="00074F89" w:rsidP="006A3807">
            <w:pPr>
              <w:rPr>
                <w:rFonts w:asciiTheme="minorHAnsi" w:hAnsiTheme="minorHAnsi" w:cstheme="minorHAnsi"/>
                <w:sz w:val="20"/>
              </w:rPr>
            </w:pPr>
            <w:r w:rsidRPr="00D47145">
              <w:rPr>
                <w:rFonts w:asciiTheme="minorHAnsi" w:hAnsiTheme="minorHAnsi" w:cstheme="minorHAnsi"/>
                <w:sz w:val="20"/>
              </w:rPr>
              <w:t>4. How can you use triangles</w:t>
            </w:r>
            <w:r w:rsidR="006A3807" w:rsidRPr="00D47145">
              <w:rPr>
                <w:rFonts w:asciiTheme="minorHAnsi" w:hAnsiTheme="minorHAnsi" w:cstheme="minorHAnsi"/>
                <w:sz w:val="20"/>
              </w:rPr>
              <w:t xml:space="preserve"> to model real-world situations?</w:t>
            </w:r>
          </w:p>
        </w:tc>
      </w:tr>
      <w:tr w:rsidR="0095053A" w:rsidRPr="0043283C" w:rsidTr="00D47145">
        <w:trPr>
          <w:trHeight w:val="886"/>
          <w:jc w:val="center"/>
        </w:trPr>
        <w:tc>
          <w:tcPr>
            <w:tcW w:w="2227" w:type="dxa"/>
            <w:shd w:val="clear" w:color="auto" w:fill="D9D9D9" w:themeFill="background1" w:themeFillShade="D9"/>
          </w:tcPr>
          <w:p w:rsidR="0095053A" w:rsidRPr="0043283C" w:rsidRDefault="0095053A" w:rsidP="00C5092E">
            <w:pPr>
              <w:pStyle w:val="ListParagraph"/>
              <w:spacing w:after="0" w:line="240" w:lineRule="auto"/>
              <w:ind w:left="0"/>
              <w:contextualSpacing w:val="0"/>
              <w:rPr>
                <w:rFonts w:asciiTheme="minorHAnsi" w:hAnsiTheme="minorHAnsi" w:cstheme="minorHAnsi"/>
                <w:b/>
              </w:rPr>
            </w:pPr>
            <w:r w:rsidRPr="0043283C">
              <w:rPr>
                <w:rFonts w:asciiTheme="minorHAnsi" w:hAnsiTheme="minorHAnsi" w:cstheme="minorHAnsi"/>
                <w:b/>
              </w:rPr>
              <w:t>Vocabulary:</w:t>
            </w:r>
          </w:p>
          <w:p w:rsidR="0095053A" w:rsidRPr="0043283C" w:rsidRDefault="0095053A" w:rsidP="00C5092E">
            <w:pPr>
              <w:ind w:left="0"/>
              <w:rPr>
                <w:rFonts w:asciiTheme="minorHAnsi" w:hAnsiTheme="minorHAnsi" w:cstheme="minorHAnsi"/>
                <w:b/>
              </w:rPr>
            </w:pPr>
          </w:p>
        </w:tc>
        <w:tc>
          <w:tcPr>
            <w:tcW w:w="12486" w:type="dxa"/>
            <w:gridSpan w:val="2"/>
          </w:tcPr>
          <w:p w:rsidR="00435BDC" w:rsidRPr="00D47145" w:rsidRDefault="00893127" w:rsidP="00435BDC">
            <w:pPr>
              <w:ind w:left="0" w:firstLine="0"/>
              <w:rPr>
                <w:rFonts w:asciiTheme="minorHAnsi" w:hAnsiTheme="minorHAnsi" w:cstheme="minorHAnsi"/>
                <w:color w:val="000000"/>
                <w:sz w:val="20"/>
              </w:rPr>
            </w:pPr>
            <m:oMath>
              <m:r>
                <w:rPr>
                  <w:rFonts w:ascii="Cambria Math" w:hAnsi="Cambria Math" w:cstheme="minorHAnsi"/>
                  <w:color w:val="000000"/>
                  <w:sz w:val="20"/>
                </w:rPr>
                <m:t>30°-60°-90°</m:t>
              </m:r>
            </m:oMath>
            <w:r w:rsidR="00435BDC" w:rsidRPr="00D47145">
              <w:rPr>
                <w:rFonts w:asciiTheme="minorHAnsi" w:hAnsiTheme="minorHAnsi" w:cstheme="minorHAnsi"/>
                <w:color w:val="000000"/>
                <w:sz w:val="20"/>
              </w:rPr>
              <w:t xml:space="preserve">, </w:t>
            </w:r>
            <m:oMath>
              <m:r>
                <w:rPr>
                  <w:rFonts w:ascii="Cambria Math" w:hAnsi="Cambria Math" w:cstheme="minorHAnsi"/>
                  <w:color w:val="000000"/>
                  <w:sz w:val="20"/>
                </w:rPr>
                <m:t>45°-45°-90°</m:t>
              </m:r>
            </m:oMath>
            <w:r w:rsidR="00435BDC" w:rsidRPr="00D47145">
              <w:rPr>
                <w:rFonts w:asciiTheme="minorHAnsi" w:hAnsiTheme="minorHAnsi" w:cstheme="minorHAnsi"/>
                <w:color w:val="000000"/>
                <w:sz w:val="20"/>
              </w:rPr>
              <w:t>, acut</w:t>
            </w:r>
            <w:bookmarkStart w:id="0" w:name="_GoBack"/>
            <w:bookmarkEnd w:id="0"/>
            <w:r w:rsidR="00435BDC" w:rsidRPr="00D47145">
              <w:rPr>
                <w:rFonts w:asciiTheme="minorHAnsi" w:hAnsiTheme="minorHAnsi" w:cstheme="minorHAnsi"/>
                <w:color w:val="000000"/>
                <w:sz w:val="20"/>
              </w:rPr>
              <w:t>e triangle, adjacent side, angle of depression, angle of elevation, Base, bas</w:t>
            </w:r>
            <w:r w:rsidR="00854E97" w:rsidRPr="00D47145">
              <w:rPr>
                <w:rFonts w:asciiTheme="minorHAnsi" w:hAnsiTheme="minorHAnsi" w:cstheme="minorHAnsi"/>
                <w:color w:val="000000"/>
                <w:sz w:val="20"/>
              </w:rPr>
              <w:t>e angle</w:t>
            </w:r>
            <w:r w:rsidR="00435BDC" w:rsidRPr="00D47145">
              <w:rPr>
                <w:rFonts w:asciiTheme="minorHAnsi" w:hAnsiTheme="minorHAnsi" w:cstheme="minorHAnsi"/>
                <w:color w:val="000000"/>
                <w:sz w:val="20"/>
              </w:rPr>
              <w:t>, Cosine, equilateral triangle, Exterior angles, horizontal line, hypotenuse (</w:t>
            </w:r>
            <w:proofErr w:type="spellStart"/>
            <w:r w:rsidR="00435BDC" w:rsidRPr="00D47145">
              <w:rPr>
                <w:rFonts w:asciiTheme="minorHAnsi" w:hAnsiTheme="minorHAnsi" w:cstheme="minorHAnsi"/>
                <w:color w:val="000000"/>
                <w:sz w:val="20"/>
              </w:rPr>
              <w:t>So</w:t>
            </w:r>
            <w:r w:rsidR="00854E97" w:rsidRPr="00D47145">
              <w:rPr>
                <w:rFonts w:asciiTheme="minorHAnsi" w:hAnsiTheme="minorHAnsi" w:cstheme="minorHAnsi"/>
                <w:color w:val="000000"/>
                <w:sz w:val="20"/>
              </w:rPr>
              <w:t>h</w:t>
            </w:r>
            <w:proofErr w:type="spellEnd"/>
            <w:r w:rsidR="00854E97" w:rsidRPr="00D47145">
              <w:rPr>
                <w:rFonts w:asciiTheme="minorHAnsi" w:hAnsiTheme="minorHAnsi" w:cstheme="minorHAnsi"/>
                <w:color w:val="000000"/>
                <w:sz w:val="20"/>
              </w:rPr>
              <w:t>-</w:t>
            </w:r>
            <w:proofErr w:type="spellStart"/>
            <w:r w:rsidR="00854E97" w:rsidRPr="00D47145">
              <w:rPr>
                <w:rFonts w:asciiTheme="minorHAnsi" w:hAnsiTheme="minorHAnsi" w:cstheme="minorHAnsi"/>
                <w:color w:val="000000"/>
                <w:sz w:val="20"/>
              </w:rPr>
              <w:t>Cah</w:t>
            </w:r>
            <w:proofErr w:type="spellEnd"/>
            <w:r w:rsidR="00854E97" w:rsidRPr="00D47145">
              <w:rPr>
                <w:rFonts w:asciiTheme="minorHAnsi" w:hAnsiTheme="minorHAnsi" w:cstheme="minorHAnsi"/>
                <w:color w:val="000000"/>
                <w:sz w:val="20"/>
              </w:rPr>
              <w:t>-Toa),</w:t>
            </w:r>
            <w:r w:rsidR="00435BDC" w:rsidRPr="00D47145">
              <w:rPr>
                <w:rFonts w:asciiTheme="minorHAnsi" w:hAnsiTheme="minorHAnsi" w:cstheme="minorHAnsi"/>
                <w:color w:val="000000"/>
                <w:sz w:val="20"/>
              </w:rPr>
              <w:t xml:space="preserve"> interior angles, Inverse, isosceles triangle, Legs, line of sight, medians of a triangle, Midsegment, obt</w:t>
            </w:r>
            <w:r w:rsidR="00854E97" w:rsidRPr="00D47145">
              <w:rPr>
                <w:rFonts w:asciiTheme="minorHAnsi" w:hAnsiTheme="minorHAnsi" w:cstheme="minorHAnsi"/>
                <w:color w:val="000000"/>
                <w:sz w:val="20"/>
              </w:rPr>
              <w:t xml:space="preserve">use triangle, opposite side, </w:t>
            </w:r>
            <w:r w:rsidR="00435BDC" w:rsidRPr="00D47145">
              <w:rPr>
                <w:rFonts w:asciiTheme="minorHAnsi" w:hAnsiTheme="minorHAnsi" w:cstheme="minorHAnsi"/>
                <w:color w:val="000000"/>
                <w:sz w:val="20"/>
              </w:rPr>
              <w:t>Pythagorean Theorem, remote interior angles, right triangle, scalene triangle, Sine, Tangent, vertex angle</w:t>
            </w:r>
          </w:p>
        </w:tc>
      </w:tr>
    </w:tbl>
    <w:p w:rsidR="00C57E0F" w:rsidRPr="0043283C" w:rsidRDefault="00C57E0F" w:rsidP="00C5092E">
      <w:pPr>
        <w:ind w:left="0" w:firstLine="0"/>
        <w:rPr>
          <w:rFonts w:asciiTheme="minorHAnsi" w:hAnsiTheme="minorHAnsi" w:cstheme="minorHAnsi"/>
          <w:b/>
        </w:rPr>
      </w:pPr>
    </w:p>
    <w:sectPr w:rsidR="00C57E0F" w:rsidRPr="0043283C" w:rsidSect="00F656DB">
      <w:headerReference w:type="default" r:id="rId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39" w:rsidRDefault="00781439" w:rsidP="00F36A58">
      <w:r>
        <w:separator/>
      </w:r>
    </w:p>
  </w:endnote>
  <w:endnote w:type="continuationSeparator" w:id="0">
    <w:p w:rsidR="00781439" w:rsidRDefault="0078143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39" w:rsidRDefault="00781439" w:rsidP="00F36A58">
      <w:r>
        <w:separator/>
      </w:r>
    </w:p>
  </w:footnote>
  <w:footnote w:type="continuationSeparator" w:id="0">
    <w:p w:rsidR="00781439" w:rsidRDefault="0078143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4" w:rsidRPr="00835A6D" w:rsidRDefault="00D64C29" w:rsidP="00835A6D">
    <w:pPr>
      <w:pStyle w:val="Header"/>
      <w:ind w:left="0" w:firstLine="0"/>
    </w:pPr>
    <w:r>
      <w:t xml:space="preserve">North Carolina Mathematics </w:t>
    </w:r>
    <w:r w:rsidR="000A42AE">
      <w:t>State Standards: Math 2</w:t>
    </w:r>
    <w:r w:rsidR="00C868DE">
      <w:t xml:space="preserve"> Unit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7365B89"/>
    <w:multiLevelType w:val="multilevel"/>
    <w:tmpl w:val="B066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2D3A03"/>
    <w:multiLevelType w:val="hybridMultilevel"/>
    <w:tmpl w:val="AB70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E52BCB"/>
    <w:multiLevelType w:val="multilevel"/>
    <w:tmpl w:val="A6047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33A80"/>
    <w:multiLevelType w:val="multilevel"/>
    <w:tmpl w:val="23E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610A4F"/>
    <w:multiLevelType w:val="multilevel"/>
    <w:tmpl w:val="74AA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474A2"/>
    <w:multiLevelType w:val="multilevel"/>
    <w:tmpl w:val="74B81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3B5C56"/>
    <w:multiLevelType w:val="multilevel"/>
    <w:tmpl w:val="1DBAB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EC6940"/>
    <w:multiLevelType w:val="multilevel"/>
    <w:tmpl w:val="0C06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C2FB3"/>
    <w:multiLevelType w:val="hybridMultilevel"/>
    <w:tmpl w:val="A958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3"/>
  </w:num>
  <w:num w:numId="4">
    <w:abstractNumId w:val="7"/>
  </w:num>
  <w:num w:numId="5">
    <w:abstractNumId w:val="28"/>
  </w:num>
  <w:num w:numId="6">
    <w:abstractNumId w:val="13"/>
  </w:num>
  <w:num w:numId="7">
    <w:abstractNumId w:val="0"/>
  </w:num>
  <w:num w:numId="8">
    <w:abstractNumId w:val="12"/>
  </w:num>
  <w:num w:numId="9">
    <w:abstractNumId w:val="4"/>
  </w:num>
  <w:num w:numId="10">
    <w:abstractNumId w:val="5"/>
  </w:num>
  <w:num w:numId="11">
    <w:abstractNumId w:val="24"/>
  </w:num>
  <w:num w:numId="12">
    <w:abstractNumId w:val="22"/>
  </w:num>
  <w:num w:numId="13">
    <w:abstractNumId w:val="14"/>
  </w:num>
  <w:num w:numId="14">
    <w:abstractNumId w:val="32"/>
  </w:num>
  <w:num w:numId="15">
    <w:abstractNumId w:val="17"/>
  </w:num>
  <w:num w:numId="16">
    <w:abstractNumId w:val="3"/>
  </w:num>
  <w:num w:numId="17">
    <w:abstractNumId w:val="26"/>
  </w:num>
  <w:num w:numId="18">
    <w:abstractNumId w:val="21"/>
  </w:num>
  <w:num w:numId="19">
    <w:abstractNumId w:val="6"/>
  </w:num>
  <w:num w:numId="20">
    <w:abstractNumId w:val="20"/>
  </w:num>
  <w:num w:numId="21">
    <w:abstractNumId w:val="9"/>
  </w:num>
  <w:num w:numId="22">
    <w:abstractNumId w:val="16"/>
  </w:num>
  <w:num w:numId="23">
    <w:abstractNumId w:val="27"/>
  </w:num>
  <w:num w:numId="24">
    <w:abstractNumId w:val="8"/>
  </w:num>
  <w:num w:numId="25">
    <w:abstractNumId w:val="25"/>
  </w:num>
  <w:num w:numId="26">
    <w:abstractNumId w:val="19"/>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1"/>
  </w:num>
  <w:num w:numId="29">
    <w:abstractNumId w:val="10"/>
  </w:num>
  <w:num w:numId="30">
    <w:abstractNumId w:val="36"/>
  </w:num>
  <w:num w:numId="31">
    <w:abstractNumId w:val="30"/>
  </w:num>
  <w:num w:numId="32">
    <w:abstractNumId w:val="30"/>
    <w:lvlOverride w:ilvl="1">
      <w:lvl w:ilvl="1">
        <w:numFmt w:val="bullet"/>
        <w:lvlText w:val=""/>
        <w:lvlJc w:val="left"/>
        <w:pPr>
          <w:tabs>
            <w:tab w:val="num" w:pos="1440"/>
          </w:tabs>
          <w:ind w:left="1440" w:hanging="360"/>
        </w:pPr>
        <w:rPr>
          <w:rFonts w:ascii="Symbol" w:hAnsi="Symbol" w:hint="default"/>
          <w:sz w:val="20"/>
        </w:rPr>
      </w:lvl>
    </w:lvlOverride>
  </w:num>
  <w:num w:numId="33">
    <w:abstractNumId w:val="2"/>
  </w:num>
  <w:num w:numId="34">
    <w:abstractNumId w:val="15"/>
  </w:num>
  <w:num w:numId="35">
    <w:abstractNumId w:val="15"/>
    <w:lvlOverride w:ilvl="1">
      <w:lvl w:ilvl="1">
        <w:numFmt w:val="bullet"/>
        <w:lvlText w:val=""/>
        <w:lvlJc w:val="left"/>
        <w:pPr>
          <w:tabs>
            <w:tab w:val="num" w:pos="1440"/>
          </w:tabs>
          <w:ind w:left="1440" w:hanging="360"/>
        </w:pPr>
        <w:rPr>
          <w:rFonts w:ascii="Symbol" w:hAnsi="Symbol" w:hint="default"/>
          <w:sz w:val="20"/>
        </w:rPr>
      </w:lvl>
    </w:lvlOverride>
  </w:num>
  <w:num w:numId="36">
    <w:abstractNumId w:val="18"/>
  </w:num>
  <w:num w:numId="37">
    <w:abstractNumId w:val="29"/>
  </w:num>
  <w:num w:numId="38">
    <w:abstractNumId w:val="33"/>
  </w:num>
  <w:num w:numId="39">
    <w:abstractNumId w:val="31"/>
  </w:num>
  <w:num w:numId="40">
    <w:abstractNumId w:val="3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47CE"/>
    <w:rsid w:val="000063C0"/>
    <w:rsid w:val="00016F99"/>
    <w:rsid w:val="000470FE"/>
    <w:rsid w:val="000529DD"/>
    <w:rsid w:val="000613BB"/>
    <w:rsid w:val="00065DD3"/>
    <w:rsid w:val="00071056"/>
    <w:rsid w:val="000728AC"/>
    <w:rsid w:val="00074F89"/>
    <w:rsid w:val="00077BA1"/>
    <w:rsid w:val="000910A8"/>
    <w:rsid w:val="000910E2"/>
    <w:rsid w:val="000A42AE"/>
    <w:rsid w:val="000B2D43"/>
    <w:rsid w:val="000B3191"/>
    <w:rsid w:val="000D089A"/>
    <w:rsid w:val="000D2207"/>
    <w:rsid w:val="000D2958"/>
    <w:rsid w:val="000E276B"/>
    <w:rsid w:val="000E54AC"/>
    <w:rsid w:val="000E74E5"/>
    <w:rsid w:val="000E7E98"/>
    <w:rsid w:val="000F51A6"/>
    <w:rsid w:val="000F56D7"/>
    <w:rsid w:val="001017AF"/>
    <w:rsid w:val="0010353F"/>
    <w:rsid w:val="00112135"/>
    <w:rsid w:val="0011270D"/>
    <w:rsid w:val="00114305"/>
    <w:rsid w:val="00122021"/>
    <w:rsid w:val="00125E85"/>
    <w:rsid w:val="00127B1D"/>
    <w:rsid w:val="0013710B"/>
    <w:rsid w:val="0014248E"/>
    <w:rsid w:val="00144939"/>
    <w:rsid w:val="0014751D"/>
    <w:rsid w:val="00153510"/>
    <w:rsid w:val="00161145"/>
    <w:rsid w:val="001646D2"/>
    <w:rsid w:val="00167860"/>
    <w:rsid w:val="0017404C"/>
    <w:rsid w:val="001749E8"/>
    <w:rsid w:val="001951E1"/>
    <w:rsid w:val="001A498C"/>
    <w:rsid w:val="001A50CB"/>
    <w:rsid w:val="001B2D32"/>
    <w:rsid w:val="001B5F07"/>
    <w:rsid w:val="001C53AD"/>
    <w:rsid w:val="001D01C0"/>
    <w:rsid w:val="001F55C0"/>
    <w:rsid w:val="001F5B7D"/>
    <w:rsid w:val="0020176D"/>
    <w:rsid w:val="00202D9E"/>
    <w:rsid w:val="00230248"/>
    <w:rsid w:val="0023644A"/>
    <w:rsid w:val="00237C4A"/>
    <w:rsid w:val="002404E2"/>
    <w:rsid w:val="00245712"/>
    <w:rsid w:val="0025049C"/>
    <w:rsid w:val="00254293"/>
    <w:rsid w:val="00255AB1"/>
    <w:rsid w:val="002633A6"/>
    <w:rsid w:val="0026573A"/>
    <w:rsid w:val="002713D7"/>
    <w:rsid w:val="002813AD"/>
    <w:rsid w:val="00281B05"/>
    <w:rsid w:val="0028514C"/>
    <w:rsid w:val="002866F5"/>
    <w:rsid w:val="002A582B"/>
    <w:rsid w:val="002B1A53"/>
    <w:rsid w:val="002B422F"/>
    <w:rsid w:val="002C424E"/>
    <w:rsid w:val="002C5D8B"/>
    <w:rsid w:val="002C75C4"/>
    <w:rsid w:val="002C77F9"/>
    <w:rsid w:val="002D49D1"/>
    <w:rsid w:val="002D4B80"/>
    <w:rsid w:val="002E4D1B"/>
    <w:rsid w:val="002E7E78"/>
    <w:rsid w:val="002F378F"/>
    <w:rsid w:val="002F56CB"/>
    <w:rsid w:val="003011E5"/>
    <w:rsid w:val="00304C52"/>
    <w:rsid w:val="003117E8"/>
    <w:rsid w:val="00317C33"/>
    <w:rsid w:val="00322B29"/>
    <w:rsid w:val="003372B0"/>
    <w:rsid w:val="00343F7B"/>
    <w:rsid w:val="00344A93"/>
    <w:rsid w:val="003458BA"/>
    <w:rsid w:val="00347243"/>
    <w:rsid w:val="00367A30"/>
    <w:rsid w:val="00374456"/>
    <w:rsid w:val="0037498B"/>
    <w:rsid w:val="0038584C"/>
    <w:rsid w:val="0039211E"/>
    <w:rsid w:val="0039513F"/>
    <w:rsid w:val="00397B7D"/>
    <w:rsid w:val="003A66C1"/>
    <w:rsid w:val="003A7D2F"/>
    <w:rsid w:val="003B136A"/>
    <w:rsid w:val="003B1E12"/>
    <w:rsid w:val="003B2329"/>
    <w:rsid w:val="003B2C40"/>
    <w:rsid w:val="003B44B4"/>
    <w:rsid w:val="003C177D"/>
    <w:rsid w:val="003C73B8"/>
    <w:rsid w:val="003C7B19"/>
    <w:rsid w:val="003D17DC"/>
    <w:rsid w:val="003D7844"/>
    <w:rsid w:val="003E1824"/>
    <w:rsid w:val="003E77B3"/>
    <w:rsid w:val="003F2D8C"/>
    <w:rsid w:val="003F7610"/>
    <w:rsid w:val="00406FA3"/>
    <w:rsid w:val="0041516A"/>
    <w:rsid w:val="00426017"/>
    <w:rsid w:val="0042651E"/>
    <w:rsid w:val="0043283C"/>
    <w:rsid w:val="00434551"/>
    <w:rsid w:val="00435BDC"/>
    <w:rsid w:val="00435C7A"/>
    <w:rsid w:val="00441978"/>
    <w:rsid w:val="00445A09"/>
    <w:rsid w:val="00455ED5"/>
    <w:rsid w:val="00456D71"/>
    <w:rsid w:val="00464670"/>
    <w:rsid w:val="00467EB2"/>
    <w:rsid w:val="00471A4D"/>
    <w:rsid w:val="00473219"/>
    <w:rsid w:val="00482D07"/>
    <w:rsid w:val="00482F27"/>
    <w:rsid w:val="00486CD1"/>
    <w:rsid w:val="0049026A"/>
    <w:rsid w:val="004A5F52"/>
    <w:rsid w:val="004A6111"/>
    <w:rsid w:val="004A6D01"/>
    <w:rsid w:val="004B4603"/>
    <w:rsid w:val="004C68AE"/>
    <w:rsid w:val="004D2474"/>
    <w:rsid w:val="004D6909"/>
    <w:rsid w:val="004E0DC4"/>
    <w:rsid w:val="004E1F2B"/>
    <w:rsid w:val="004E20E7"/>
    <w:rsid w:val="004E523E"/>
    <w:rsid w:val="004E72A7"/>
    <w:rsid w:val="004F0CBF"/>
    <w:rsid w:val="004F3FD7"/>
    <w:rsid w:val="004F7282"/>
    <w:rsid w:val="005115FB"/>
    <w:rsid w:val="00513672"/>
    <w:rsid w:val="0051577B"/>
    <w:rsid w:val="005231F6"/>
    <w:rsid w:val="0052580B"/>
    <w:rsid w:val="00530230"/>
    <w:rsid w:val="00535B95"/>
    <w:rsid w:val="00540891"/>
    <w:rsid w:val="00545D3C"/>
    <w:rsid w:val="00547B0E"/>
    <w:rsid w:val="00552719"/>
    <w:rsid w:val="00556168"/>
    <w:rsid w:val="005637AE"/>
    <w:rsid w:val="00571696"/>
    <w:rsid w:val="005754A3"/>
    <w:rsid w:val="005766AF"/>
    <w:rsid w:val="005C15C4"/>
    <w:rsid w:val="005C35AC"/>
    <w:rsid w:val="005C506E"/>
    <w:rsid w:val="005D1FB6"/>
    <w:rsid w:val="005D54EC"/>
    <w:rsid w:val="005D5D73"/>
    <w:rsid w:val="005E0015"/>
    <w:rsid w:val="005F479D"/>
    <w:rsid w:val="0060108E"/>
    <w:rsid w:val="00603303"/>
    <w:rsid w:val="006034D4"/>
    <w:rsid w:val="0060634D"/>
    <w:rsid w:val="00614424"/>
    <w:rsid w:val="006160F7"/>
    <w:rsid w:val="006207DE"/>
    <w:rsid w:val="00623F48"/>
    <w:rsid w:val="00626571"/>
    <w:rsid w:val="0063593C"/>
    <w:rsid w:val="00635F5A"/>
    <w:rsid w:val="00636511"/>
    <w:rsid w:val="00637830"/>
    <w:rsid w:val="00641DA1"/>
    <w:rsid w:val="00651FCD"/>
    <w:rsid w:val="006560F3"/>
    <w:rsid w:val="006607A2"/>
    <w:rsid w:val="00661C13"/>
    <w:rsid w:val="006741FE"/>
    <w:rsid w:val="00692B03"/>
    <w:rsid w:val="00695537"/>
    <w:rsid w:val="00695A9C"/>
    <w:rsid w:val="00697503"/>
    <w:rsid w:val="006A3807"/>
    <w:rsid w:val="006A50C7"/>
    <w:rsid w:val="006A58AE"/>
    <w:rsid w:val="006C75EE"/>
    <w:rsid w:val="006E0EC1"/>
    <w:rsid w:val="006E320B"/>
    <w:rsid w:val="006E4E33"/>
    <w:rsid w:val="006E6321"/>
    <w:rsid w:val="006E6F82"/>
    <w:rsid w:val="006F00AC"/>
    <w:rsid w:val="006F4A4A"/>
    <w:rsid w:val="006F5D00"/>
    <w:rsid w:val="00712115"/>
    <w:rsid w:val="00741EE4"/>
    <w:rsid w:val="007467C3"/>
    <w:rsid w:val="0075471B"/>
    <w:rsid w:val="0075481B"/>
    <w:rsid w:val="0076416B"/>
    <w:rsid w:val="007700F4"/>
    <w:rsid w:val="00773B18"/>
    <w:rsid w:val="00781439"/>
    <w:rsid w:val="00784893"/>
    <w:rsid w:val="00784996"/>
    <w:rsid w:val="00796FBD"/>
    <w:rsid w:val="007A1106"/>
    <w:rsid w:val="007A18FD"/>
    <w:rsid w:val="007A2059"/>
    <w:rsid w:val="007A2F90"/>
    <w:rsid w:val="007A3686"/>
    <w:rsid w:val="007A6536"/>
    <w:rsid w:val="007C46AC"/>
    <w:rsid w:val="007D3448"/>
    <w:rsid w:val="007D40D5"/>
    <w:rsid w:val="007D42F4"/>
    <w:rsid w:val="007E1612"/>
    <w:rsid w:val="007E234D"/>
    <w:rsid w:val="007E4A8E"/>
    <w:rsid w:val="007F0FF0"/>
    <w:rsid w:val="007F176B"/>
    <w:rsid w:val="00802BF6"/>
    <w:rsid w:val="00833158"/>
    <w:rsid w:val="00833DC3"/>
    <w:rsid w:val="00835A6D"/>
    <w:rsid w:val="00841CF2"/>
    <w:rsid w:val="008436E0"/>
    <w:rsid w:val="00854E97"/>
    <w:rsid w:val="00856AAB"/>
    <w:rsid w:val="00856C5F"/>
    <w:rsid w:val="00857A78"/>
    <w:rsid w:val="00861571"/>
    <w:rsid w:val="00864BF1"/>
    <w:rsid w:val="0086657F"/>
    <w:rsid w:val="00875EC3"/>
    <w:rsid w:val="0088207E"/>
    <w:rsid w:val="008851AC"/>
    <w:rsid w:val="008852C1"/>
    <w:rsid w:val="008857C6"/>
    <w:rsid w:val="00893127"/>
    <w:rsid w:val="00896F55"/>
    <w:rsid w:val="0089763A"/>
    <w:rsid w:val="008A1146"/>
    <w:rsid w:val="008A127A"/>
    <w:rsid w:val="008A17E9"/>
    <w:rsid w:val="008A35F1"/>
    <w:rsid w:val="008A648B"/>
    <w:rsid w:val="008B2FDF"/>
    <w:rsid w:val="008B3544"/>
    <w:rsid w:val="008B3D93"/>
    <w:rsid w:val="008D08BE"/>
    <w:rsid w:val="008E37C3"/>
    <w:rsid w:val="008F0930"/>
    <w:rsid w:val="008F0CBC"/>
    <w:rsid w:val="008F47D5"/>
    <w:rsid w:val="008F5939"/>
    <w:rsid w:val="00901A0E"/>
    <w:rsid w:val="0093017C"/>
    <w:rsid w:val="00934722"/>
    <w:rsid w:val="009428EE"/>
    <w:rsid w:val="0095053A"/>
    <w:rsid w:val="00954BB1"/>
    <w:rsid w:val="009554DF"/>
    <w:rsid w:val="009573A6"/>
    <w:rsid w:val="00957F0E"/>
    <w:rsid w:val="0097730C"/>
    <w:rsid w:val="0098195B"/>
    <w:rsid w:val="0098418D"/>
    <w:rsid w:val="00995E45"/>
    <w:rsid w:val="009A2D83"/>
    <w:rsid w:val="009B423D"/>
    <w:rsid w:val="009B509C"/>
    <w:rsid w:val="009B68A8"/>
    <w:rsid w:val="009C079B"/>
    <w:rsid w:val="009C4A09"/>
    <w:rsid w:val="009D1B8A"/>
    <w:rsid w:val="009E524E"/>
    <w:rsid w:val="009E5AAD"/>
    <w:rsid w:val="009F1433"/>
    <w:rsid w:val="009F2B1F"/>
    <w:rsid w:val="00A10253"/>
    <w:rsid w:val="00A16976"/>
    <w:rsid w:val="00A2671A"/>
    <w:rsid w:val="00A42374"/>
    <w:rsid w:val="00A50629"/>
    <w:rsid w:val="00A63D7D"/>
    <w:rsid w:val="00A728EC"/>
    <w:rsid w:val="00A7353F"/>
    <w:rsid w:val="00A73914"/>
    <w:rsid w:val="00A74FBF"/>
    <w:rsid w:val="00A758B1"/>
    <w:rsid w:val="00A80EE4"/>
    <w:rsid w:val="00A86B29"/>
    <w:rsid w:val="00A91620"/>
    <w:rsid w:val="00A93598"/>
    <w:rsid w:val="00AA2CD5"/>
    <w:rsid w:val="00AB1CC9"/>
    <w:rsid w:val="00AB1D95"/>
    <w:rsid w:val="00AC433C"/>
    <w:rsid w:val="00AD4D94"/>
    <w:rsid w:val="00AD5B2E"/>
    <w:rsid w:val="00AE0209"/>
    <w:rsid w:val="00AE6162"/>
    <w:rsid w:val="00AF54E5"/>
    <w:rsid w:val="00B001B5"/>
    <w:rsid w:val="00B008AA"/>
    <w:rsid w:val="00B06133"/>
    <w:rsid w:val="00B07A73"/>
    <w:rsid w:val="00B07C01"/>
    <w:rsid w:val="00B1290E"/>
    <w:rsid w:val="00B13ECB"/>
    <w:rsid w:val="00B221B8"/>
    <w:rsid w:val="00B30450"/>
    <w:rsid w:val="00B34B3D"/>
    <w:rsid w:val="00B36CB8"/>
    <w:rsid w:val="00B37D7C"/>
    <w:rsid w:val="00B414E9"/>
    <w:rsid w:val="00B42467"/>
    <w:rsid w:val="00B53DBC"/>
    <w:rsid w:val="00B54C18"/>
    <w:rsid w:val="00B74FC3"/>
    <w:rsid w:val="00B75F21"/>
    <w:rsid w:val="00B9244A"/>
    <w:rsid w:val="00B95539"/>
    <w:rsid w:val="00B97B47"/>
    <w:rsid w:val="00BA3CDE"/>
    <w:rsid w:val="00BA43DD"/>
    <w:rsid w:val="00BA6C46"/>
    <w:rsid w:val="00BA7DF1"/>
    <w:rsid w:val="00BB6826"/>
    <w:rsid w:val="00BC29CA"/>
    <w:rsid w:val="00BD25DB"/>
    <w:rsid w:val="00BD6D26"/>
    <w:rsid w:val="00BE00EE"/>
    <w:rsid w:val="00BE620C"/>
    <w:rsid w:val="00BF1681"/>
    <w:rsid w:val="00C066AA"/>
    <w:rsid w:val="00C148BA"/>
    <w:rsid w:val="00C17FA4"/>
    <w:rsid w:val="00C24049"/>
    <w:rsid w:val="00C26287"/>
    <w:rsid w:val="00C27622"/>
    <w:rsid w:val="00C3549C"/>
    <w:rsid w:val="00C40C25"/>
    <w:rsid w:val="00C40D97"/>
    <w:rsid w:val="00C5092E"/>
    <w:rsid w:val="00C51B9F"/>
    <w:rsid w:val="00C57256"/>
    <w:rsid w:val="00C57E0F"/>
    <w:rsid w:val="00C61A89"/>
    <w:rsid w:val="00C61B9A"/>
    <w:rsid w:val="00C66E81"/>
    <w:rsid w:val="00C707C4"/>
    <w:rsid w:val="00C8196F"/>
    <w:rsid w:val="00C81D27"/>
    <w:rsid w:val="00C868DE"/>
    <w:rsid w:val="00C91964"/>
    <w:rsid w:val="00C91B77"/>
    <w:rsid w:val="00C95D30"/>
    <w:rsid w:val="00CA19E8"/>
    <w:rsid w:val="00CA7F3C"/>
    <w:rsid w:val="00CC5299"/>
    <w:rsid w:val="00CC69BD"/>
    <w:rsid w:val="00CE4BD3"/>
    <w:rsid w:val="00CF002C"/>
    <w:rsid w:val="00CF5050"/>
    <w:rsid w:val="00CF64CC"/>
    <w:rsid w:val="00D00C12"/>
    <w:rsid w:val="00D05289"/>
    <w:rsid w:val="00D22134"/>
    <w:rsid w:val="00D400D6"/>
    <w:rsid w:val="00D4132A"/>
    <w:rsid w:val="00D42EE0"/>
    <w:rsid w:val="00D436AC"/>
    <w:rsid w:val="00D4633C"/>
    <w:rsid w:val="00D47145"/>
    <w:rsid w:val="00D524C6"/>
    <w:rsid w:val="00D5423D"/>
    <w:rsid w:val="00D61804"/>
    <w:rsid w:val="00D62669"/>
    <w:rsid w:val="00D64C29"/>
    <w:rsid w:val="00D65BD1"/>
    <w:rsid w:val="00D66B56"/>
    <w:rsid w:val="00D67963"/>
    <w:rsid w:val="00D763A1"/>
    <w:rsid w:val="00D76BD3"/>
    <w:rsid w:val="00D844BE"/>
    <w:rsid w:val="00D91512"/>
    <w:rsid w:val="00DA33B6"/>
    <w:rsid w:val="00DA39B8"/>
    <w:rsid w:val="00DA4810"/>
    <w:rsid w:val="00DA4C7F"/>
    <w:rsid w:val="00DA58A3"/>
    <w:rsid w:val="00DA7069"/>
    <w:rsid w:val="00DB2E11"/>
    <w:rsid w:val="00DC7A01"/>
    <w:rsid w:val="00DD007A"/>
    <w:rsid w:val="00DD4FA2"/>
    <w:rsid w:val="00DF1390"/>
    <w:rsid w:val="00DF3791"/>
    <w:rsid w:val="00DF60E5"/>
    <w:rsid w:val="00E00F9E"/>
    <w:rsid w:val="00E165EA"/>
    <w:rsid w:val="00E20A5D"/>
    <w:rsid w:val="00E31B8F"/>
    <w:rsid w:val="00E346DD"/>
    <w:rsid w:val="00E43474"/>
    <w:rsid w:val="00E53439"/>
    <w:rsid w:val="00E5580E"/>
    <w:rsid w:val="00E63671"/>
    <w:rsid w:val="00E6414D"/>
    <w:rsid w:val="00E65B19"/>
    <w:rsid w:val="00E72382"/>
    <w:rsid w:val="00E73183"/>
    <w:rsid w:val="00E73BFE"/>
    <w:rsid w:val="00E762EA"/>
    <w:rsid w:val="00E8078D"/>
    <w:rsid w:val="00E81A7A"/>
    <w:rsid w:val="00E8224F"/>
    <w:rsid w:val="00E85EB0"/>
    <w:rsid w:val="00EA0F86"/>
    <w:rsid w:val="00EA3DFB"/>
    <w:rsid w:val="00EA4988"/>
    <w:rsid w:val="00EA706B"/>
    <w:rsid w:val="00EB7EF3"/>
    <w:rsid w:val="00EC54EA"/>
    <w:rsid w:val="00EC5920"/>
    <w:rsid w:val="00EC7CF6"/>
    <w:rsid w:val="00ED5544"/>
    <w:rsid w:val="00ED590B"/>
    <w:rsid w:val="00ED7833"/>
    <w:rsid w:val="00EE28DE"/>
    <w:rsid w:val="00EE5699"/>
    <w:rsid w:val="00EE769C"/>
    <w:rsid w:val="00EF6E3A"/>
    <w:rsid w:val="00F079EA"/>
    <w:rsid w:val="00F30021"/>
    <w:rsid w:val="00F33AD2"/>
    <w:rsid w:val="00F36A58"/>
    <w:rsid w:val="00F37360"/>
    <w:rsid w:val="00F415B6"/>
    <w:rsid w:val="00F423FA"/>
    <w:rsid w:val="00F57BC3"/>
    <w:rsid w:val="00F61EDA"/>
    <w:rsid w:val="00F656DB"/>
    <w:rsid w:val="00F70315"/>
    <w:rsid w:val="00F71B84"/>
    <w:rsid w:val="00F726F6"/>
    <w:rsid w:val="00F823DC"/>
    <w:rsid w:val="00F868F3"/>
    <w:rsid w:val="00F90E08"/>
    <w:rsid w:val="00F96838"/>
    <w:rsid w:val="00FA37BB"/>
    <w:rsid w:val="00FA5801"/>
    <w:rsid w:val="00FB09D8"/>
    <w:rsid w:val="00FB1069"/>
    <w:rsid w:val="00FB486C"/>
    <w:rsid w:val="00FC1F65"/>
    <w:rsid w:val="00FD3AC4"/>
    <w:rsid w:val="00FD47E1"/>
    <w:rsid w:val="00FE1CCC"/>
    <w:rsid w:val="00FE2008"/>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62023964">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3657585">
      <w:bodyDiv w:val="1"/>
      <w:marLeft w:val="0"/>
      <w:marRight w:val="0"/>
      <w:marTop w:val="0"/>
      <w:marBottom w:val="0"/>
      <w:divBdr>
        <w:top w:val="none" w:sz="0" w:space="0" w:color="auto"/>
        <w:left w:val="none" w:sz="0" w:space="0" w:color="auto"/>
        <w:bottom w:val="none" w:sz="0" w:space="0" w:color="auto"/>
        <w:right w:val="none" w:sz="0" w:space="0" w:color="auto"/>
      </w:divBdr>
    </w:div>
    <w:div w:id="19632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4CAD-143D-4D10-ADE0-6C78788D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Adrian</cp:lastModifiedBy>
  <cp:revision>19</cp:revision>
  <cp:lastPrinted>2013-01-02T19:48:00Z</cp:lastPrinted>
  <dcterms:created xsi:type="dcterms:W3CDTF">2017-08-07T00:22:00Z</dcterms:created>
  <dcterms:modified xsi:type="dcterms:W3CDTF">2017-08-08T19:08:00Z</dcterms:modified>
</cp:coreProperties>
</file>